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3252"/>
        <w:gridCol w:w="4056"/>
        <w:gridCol w:w="2160"/>
      </w:tblGrid>
      <w:tr w:rsidR="00E86E04" w:rsidRPr="00D96455" w:rsidTr="00CD6F19">
        <w:trPr>
          <w:trHeight w:val="1081"/>
        </w:trPr>
        <w:tc>
          <w:tcPr>
            <w:tcW w:w="32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6E04" w:rsidRPr="00D96455" w:rsidRDefault="004C63DA" w:rsidP="00CD6F19">
            <w:pPr>
              <w:bidi/>
              <w:spacing w:after="0"/>
              <w:jc w:val="center"/>
              <w:rPr>
                <w:rFonts w:cs="Lotus"/>
                <w:i/>
                <w:iCs/>
                <w:sz w:val="10"/>
                <w:szCs w:val="10"/>
                <w:rtl/>
              </w:rPr>
            </w:pPr>
            <w:r w:rsidRPr="004C63DA">
              <w:rPr>
                <w:rFonts w:cs="Lotus"/>
                <w:noProof/>
                <w:sz w:val="20"/>
                <w:szCs w:val="20"/>
                <w:rtl/>
                <w:lang w:bidi="fa-IR"/>
              </w:rPr>
              <w:pict>
                <v:rect id="_x0000_s1026" style="position:absolute;left:0;text-align:left;margin-left:.15pt;margin-top:-56.25pt;width:495pt;height:27pt;z-index:251660288" stroked="f">
                  <w10:wrap anchorx="page"/>
                </v:rect>
              </w:pict>
            </w:r>
            <w:r w:rsidR="00E86E04" w:rsidRPr="00D96455">
              <w:rPr>
                <w:rFonts w:cs="Lotus" w:hint="cs"/>
                <w:i/>
                <w:iCs/>
                <w:sz w:val="10"/>
                <w:szCs w:val="10"/>
                <w:rtl/>
              </w:rPr>
              <w:t xml:space="preserve"> </w:t>
            </w:r>
          </w:p>
          <w:p w:rsidR="00E86E04" w:rsidRPr="00D96455" w:rsidRDefault="00E86E04" w:rsidP="00CD6F19">
            <w:pPr>
              <w:bidi/>
              <w:spacing w:after="0"/>
              <w:jc w:val="center"/>
              <w:rPr>
                <w:rFonts w:cs="B Lotus"/>
                <w:rtl/>
              </w:rPr>
            </w:pPr>
            <w:r w:rsidRPr="00D96455">
              <w:rPr>
                <w:rFonts w:cs="B Lotus" w:hint="cs"/>
                <w:rtl/>
              </w:rPr>
              <w:t>فصلنامه علمي-</w:t>
            </w:r>
            <w:r w:rsidRPr="00D96455">
              <w:rPr>
                <w:rFonts w:cs="B Lotus"/>
              </w:rPr>
              <w:t xml:space="preserve"> </w:t>
            </w:r>
            <w:r w:rsidRPr="00D96455">
              <w:rPr>
                <w:rFonts w:cs="B Lotus" w:hint="cs"/>
                <w:rtl/>
              </w:rPr>
              <w:t>پژوهشي</w:t>
            </w:r>
          </w:p>
          <w:p w:rsidR="00E86E04" w:rsidRPr="00D96455" w:rsidRDefault="00E86E04" w:rsidP="00CD6F19">
            <w:pPr>
              <w:bidi/>
              <w:spacing w:after="0" w:line="180" w:lineRule="auto"/>
              <w:jc w:val="center"/>
              <w:rPr>
                <w:rFonts w:cs="B Lotus"/>
                <w:rtl/>
              </w:rPr>
            </w:pPr>
            <w:r w:rsidRPr="00D96455">
              <w:rPr>
                <w:rFonts w:cs="B Lotus" w:hint="cs"/>
                <w:b/>
                <w:bCs/>
                <w:sz w:val="28"/>
                <w:szCs w:val="28"/>
                <w:rtl/>
              </w:rPr>
              <w:t>فناوري اطلاعات و ارتباطات ایران</w:t>
            </w:r>
          </w:p>
        </w:tc>
        <w:tc>
          <w:tcPr>
            <w:tcW w:w="4056" w:type="dxa"/>
            <w:vAlign w:val="center"/>
          </w:tcPr>
          <w:p w:rsidR="00E86E04" w:rsidRPr="009C4EC5" w:rsidRDefault="00E86E04" w:rsidP="00CD6F19">
            <w:pPr>
              <w:bidi/>
              <w:spacing w:after="0"/>
              <w:jc w:val="center"/>
              <w:rPr>
                <w:rFonts w:cs="B Lotus"/>
              </w:rPr>
            </w:pPr>
            <w:r w:rsidRPr="009C4EC5">
              <w:rPr>
                <w:rFonts w:cs="B Lotus" w:hint="cs"/>
                <w:rtl/>
              </w:rPr>
              <w:t>سال</w:t>
            </w:r>
            <w:r w:rsidRPr="009C4EC5">
              <w:rPr>
                <w:rFonts w:cs="B Lotus"/>
                <w:rtl/>
              </w:rPr>
              <w:t xml:space="preserve"> </w:t>
            </w:r>
            <w:r w:rsidRPr="009C4EC5">
              <w:rPr>
                <w:rFonts w:cs="B Lotus" w:hint="cs"/>
                <w:rtl/>
              </w:rPr>
              <w:t>چهارم،</w:t>
            </w:r>
            <w:r w:rsidRPr="009C4EC5">
              <w:rPr>
                <w:rFonts w:cs="B Lotus"/>
                <w:rtl/>
              </w:rPr>
              <w:t xml:space="preserve"> </w:t>
            </w:r>
            <w:r w:rsidRPr="009C4EC5">
              <w:rPr>
                <w:rFonts w:cs="B Lotus" w:hint="cs"/>
                <w:rtl/>
              </w:rPr>
              <w:t>شماره‌هاي</w:t>
            </w:r>
            <w:r w:rsidRPr="009C4EC5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13</w:t>
            </w:r>
            <w:r w:rsidRPr="009C4EC5">
              <w:rPr>
                <w:rFonts w:cs="B Lotus"/>
                <w:rtl/>
              </w:rPr>
              <w:t xml:space="preserve"> </w:t>
            </w:r>
            <w:r w:rsidRPr="009C4EC5">
              <w:rPr>
                <w:rFonts w:cs="B Lotus" w:hint="cs"/>
                <w:rtl/>
              </w:rPr>
              <w:t>و</w:t>
            </w:r>
            <w:r w:rsidRPr="009C4EC5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14</w:t>
            </w:r>
            <w:r w:rsidRPr="009C4EC5">
              <w:rPr>
                <w:rFonts w:cs="B Lotus" w:hint="cs"/>
                <w:rtl/>
              </w:rPr>
              <w:t>،</w:t>
            </w:r>
            <w:r w:rsidRPr="009C4EC5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پاییز</w:t>
            </w:r>
            <w:r w:rsidRPr="009C4EC5">
              <w:rPr>
                <w:rFonts w:cs="B Lotus"/>
                <w:rtl/>
              </w:rPr>
              <w:t xml:space="preserve"> </w:t>
            </w:r>
            <w:r w:rsidRPr="009C4EC5">
              <w:rPr>
                <w:rFonts w:cs="B Lotus" w:hint="cs"/>
                <w:rtl/>
              </w:rPr>
              <w:t>و</w:t>
            </w:r>
            <w:r w:rsidRPr="009C4EC5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زمستان</w:t>
            </w:r>
            <w:r w:rsidRPr="009C4EC5">
              <w:rPr>
                <w:rFonts w:cs="B Lotus"/>
                <w:rtl/>
              </w:rPr>
              <w:t xml:space="preserve"> 1391</w:t>
            </w:r>
          </w:p>
          <w:p w:rsidR="00E86E04" w:rsidRPr="009C4EC5" w:rsidRDefault="00E86E04" w:rsidP="0070327A">
            <w:pPr>
              <w:bidi/>
              <w:spacing w:after="0"/>
              <w:jc w:val="center"/>
              <w:rPr>
                <w:rFonts w:cs="Lotus"/>
              </w:rPr>
            </w:pPr>
            <w:r w:rsidRPr="009C4EC5">
              <w:rPr>
                <w:rFonts w:cs="B Lotus"/>
              </w:rPr>
              <w:t xml:space="preserve"> </w:t>
            </w:r>
            <w:r w:rsidRPr="009C4EC5">
              <w:rPr>
                <w:rFonts w:cs="B Lotus" w:hint="cs"/>
                <w:rtl/>
              </w:rPr>
              <w:t xml:space="preserve">صص: </w:t>
            </w:r>
            <w:r w:rsidR="00375F79">
              <w:rPr>
                <w:rFonts w:cs="B Lotus" w:hint="cs"/>
                <w:rtl/>
              </w:rPr>
              <w:t>57</w:t>
            </w:r>
            <w:r w:rsidRPr="009C4EC5">
              <w:rPr>
                <w:rFonts w:cs="B Lotus" w:hint="cs"/>
                <w:rtl/>
              </w:rPr>
              <w:t xml:space="preserve">- </w:t>
            </w:r>
            <w:r w:rsidR="0070327A">
              <w:rPr>
                <w:rFonts w:cs="B Lotus" w:hint="cs"/>
                <w:rtl/>
              </w:rPr>
              <w:t>66</w:t>
            </w:r>
          </w:p>
        </w:tc>
        <w:tc>
          <w:tcPr>
            <w:tcW w:w="2160" w:type="dxa"/>
            <w:vAlign w:val="center"/>
          </w:tcPr>
          <w:p w:rsidR="00E86E04" w:rsidRPr="00D96455" w:rsidRDefault="00E86E04" w:rsidP="00CD6F19">
            <w:pPr>
              <w:bidi/>
              <w:spacing w:after="0"/>
              <w:rPr>
                <w:rFonts w:cs="Lotus"/>
                <w:rtl/>
              </w:rPr>
            </w:pPr>
            <w:r w:rsidRPr="00D96455">
              <w:rPr>
                <w:rFonts w:cs="Traditional Arabic"/>
                <w:noProof/>
              </w:rPr>
              <w:drawing>
                <wp:inline distT="0" distB="0" distL="0" distR="0">
                  <wp:extent cx="1076325" cy="771525"/>
                  <wp:effectExtent l="19050" t="0" r="9525" b="0"/>
                  <wp:docPr id="2" name="Picture 1" descr="E:\E Drive\logo\iicta Logo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E Drive\logo\iicta Logo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E04" w:rsidRDefault="00E86E04" w:rsidP="00E86E04">
      <w:pPr>
        <w:autoSpaceDE w:val="0"/>
        <w:autoSpaceDN w:val="0"/>
        <w:bidi/>
        <w:adjustRightInd w:val="0"/>
        <w:spacing w:after="0"/>
        <w:jc w:val="center"/>
        <w:outlineLvl w:val="0"/>
        <w:rPr>
          <w:rFonts w:cs="B Lotus"/>
          <w:b/>
          <w:bCs/>
          <w:sz w:val="32"/>
          <w:szCs w:val="32"/>
        </w:rPr>
      </w:pPr>
    </w:p>
    <w:p w:rsidR="00375F79" w:rsidRDefault="00375F79" w:rsidP="00C84B4D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</w:pP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تقو</w:t>
      </w:r>
      <w:r w:rsidRPr="00375F79">
        <w:rPr>
          <w:rFonts w:ascii="Times New Roman" w:eastAsia="Times New Roman" w:hAnsi="Times New Roman" w:cs="B Nazanin" w:hint="cs"/>
          <w:b/>
          <w:bCs/>
          <w:kern w:val="28"/>
          <w:sz w:val="32"/>
          <w:szCs w:val="32"/>
          <w:rtl/>
          <w:lang w:bidi="fa-IR"/>
        </w:rPr>
        <w:t>ی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ت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محور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مرکز</w:t>
      </w:r>
      <w:r w:rsidRPr="00375F79">
        <w:rPr>
          <w:rFonts w:ascii="Times New Roman" w:eastAsia="Times New Roman" w:hAnsi="Times New Roman" w:cs="B Nazanin" w:hint="cs"/>
          <w:b/>
          <w:bCs/>
          <w:kern w:val="28"/>
          <w:sz w:val="32"/>
          <w:szCs w:val="32"/>
          <w:rtl/>
          <w:lang w:bidi="fa-IR"/>
        </w:rPr>
        <w:t>ی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ساختارها</w:t>
      </w:r>
      <w:r w:rsidRPr="00375F79">
        <w:rPr>
          <w:rFonts w:ascii="Times New Roman" w:eastAsia="Times New Roman" w:hAnsi="Times New Roman" w:cs="B Nazanin" w:hint="cs"/>
          <w:b/>
          <w:bCs/>
          <w:kern w:val="28"/>
          <w:sz w:val="32"/>
          <w:szCs w:val="32"/>
          <w:rtl/>
          <w:lang w:bidi="fa-IR"/>
        </w:rPr>
        <w:t>ی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لوله</w:t>
      </w:r>
      <w:r w:rsidR="00C84B4D">
        <w:rPr>
          <w:rFonts w:ascii="Times New Roman" w:eastAsia="Times New Roman" w:hAnsi="Times New Roman" w:cs="Times New Roman" w:hint="cs"/>
          <w:b/>
          <w:bCs/>
          <w:kern w:val="28"/>
          <w:sz w:val="32"/>
          <w:szCs w:val="32"/>
          <w:rtl/>
          <w:lang w:bidi="fa-IR"/>
        </w:rPr>
        <w:softHyphen/>
      </w:r>
      <w:r w:rsidRPr="00375F79">
        <w:rPr>
          <w:rFonts w:ascii="Times New Roman" w:eastAsia="Times New Roman" w:hAnsi="Times New Roman" w:cs="B Nazanin" w:hint="cs"/>
          <w:b/>
          <w:bCs/>
          <w:kern w:val="28"/>
          <w:sz w:val="32"/>
          <w:szCs w:val="32"/>
          <w:rtl/>
          <w:lang w:bidi="fa-IR"/>
        </w:rPr>
        <w:t>ای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و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کاربرد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آن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در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استخراج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محور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مرکز</w:t>
      </w:r>
      <w:r w:rsidRPr="00375F79">
        <w:rPr>
          <w:rFonts w:ascii="Times New Roman" w:eastAsia="Times New Roman" w:hAnsi="Times New Roman" w:cs="B Nazanin" w:hint="cs"/>
          <w:b/>
          <w:bCs/>
          <w:kern w:val="28"/>
          <w:sz w:val="32"/>
          <w:szCs w:val="32"/>
          <w:rtl/>
          <w:lang w:bidi="fa-IR"/>
        </w:rPr>
        <w:t>ی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س</w:t>
      </w:r>
      <w:r w:rsidRPr="00375F79">
        <w:rPr>
          <w:rFonts w:ascii="Times New Roman" w:eastAsia="Times New Roman" w:hAnsi="Times New Roman" w:cs="B Nazanin" w:hint="cs"/>
          <w:b/>
          <w:bCs/>
          <w:kern w:val="28"/>
          <w:sz w:val="32"/>
          <w:szCs w:val="32"/>
          <w:rtl/>
          <w:lang w:bidi="fa-IR"/>
        </w:rPr>
        <w:t>ی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اهرگ</w:t>
      </w:r>
      <w:r w:rsidRPr="00375F79">
        <w:rPr>
          <w:rFonts w:ascii="Times New Roman" w:eastAsia="Times New Roman" w:hAnsi="Times New Roman" w:cs="B Nazanin"/>
          <w:b/>
          <w:bCs/>
          <w:kern w:val="28"/>
          <w:sz w:val="32"/>
          <w:szCs w:val="32"/>
          <w:rtl/>
          <w:lang w:bidi="fa-IR"/>
        </w:rPr>
        <w:t xml:space="preserve"> </w:t>
      </w:r>
      <w:r w:rsidRPr="00375F79">
        <w:rPr>
          <w:rFonts w:ascii="Times New Roman" w:eastAsia="Times New Roman" w:hAnsi="Times New Roman" w:cs="B Nazanin" w:hint="eastAsia"/>
          <w:b/>
          <w:bCs/>
          <w:kern w:val="28"/>
          <w:sz w:val="32"/>
          <w:szCs w:val="32"/>
          <w:rtl/>
          <w:lang w:bidi="fa-IR"/>
        </w:rPr>
        <w:t>پورتال</w:t>
      </w:r>
    </w:p>
    <w:p w:rsidR="00E86E04" w:rsidRPr="00A34243" w:rsidRDefault="00375F79" w:rsidP="004F66A5">
      <w:pPr>
        <w:bidi/>
        <w:spacing w:after="0"/>
        <w:jc w:val="center"/>
        <w:rPr>
          <w:rFonts w:cs="B Lotus"/>
          <w:b/>
          <w:bCs/>
          <w:rtl/>
          <w:lang w:bidi="fa-IR"/>
        </w:rPr>
      </w:pPr>
      <w:r w:rsidRPr="00375F79">
        <w:rPr>
          <w:rFonts w:cs="B Lotus" w:hint="eastAsia"/>
          <w:b/>
          <w:bCs/>
          <w:rtl/>
        </w:rPr>
        <w:t>ام</w:t>
      </w:r>
      <w:r w:rsidRPr="00375F79">
        <w:rPr>
          <w:rFonts w:cs="B Lotus" w:hint="cs"/>
          <w:b/>
          <w:bCs/>
          <w:rtl/>
        </w:rPr>
        <w:t>ی</w:t>
      </w:r>
      <w:r w:rsidRPr="00375F79">
        <w:rPr>
          <w:rFonts w:cs="B Lotus" w:hint="eastAsia"/>
          <w:b/>
          <w:bCs/>
          <w:rtl/>
        </w:rPr>
        <w:t>رحس</w:t>
      </w:r>
      <w:r w:rsidRPr="00375F79">
        <w:rPr>
          <w:rFonts w:cs="B Lotus" w:hint="cs"/>
          <w:b/>
          <w:bCs/>
          <w:rtl/>
        </w:rPr>
        <w:t>ی</w:t>
      </w:r>
      <w:r w:rsidRPr="00375F79">
        <w:rPr>
          <w:rFonts w:cs="B Lotus" w:hint="eastAsia"/>
          <w:b/>
          <w:bCs/>
          <w:rtl/>
        </w:rPr>
        <w:t>ن</w:t>
      </w:r>
      <w:r w:rsidRPr="00375F79">
        <w:rPr>
          <w:rFonts w:cs="B Lotus"/>
          <w:b/>
          <w:bCs/>
          <w:rtl/>
        </w:rPr>
        <w:t xml:space="preserve"> </w:t>
      </w:r>
      <w:r w:rsidRPr="00375F79">
        <w:rPr>
          <w:rFonts w:cs="B Lotus" w:hint="eastAsia"/>
          <w:b/>
          <w:bCs/>
          <w:rtl/>
        </w:rPr>
        <w:t>فروزان</w:t>
      </w:r>
      <w:r w:rsidR="00BE52F1" w:rsidRPr="00BE52F1">
        <w:rPr>
          <w:rFonts w:ascii="Times New Roman" w:eastAsia="Batang" w:hAnsi="Times New Roman" w:cs="Times New Roman"/>
          <w:sz w:val="20"/>
          <w:szCs w:val="20"/>
          <w:vertAlign w:val="superscript"/>
          <w:rtl/>
          <w:lang w:eastAsia="ko-KR" w:bidi="fa-IR"/>
        </w:rPr>
        <w:t>*</w:t>
      </w:r>
      <w:r w:rsidRPr="000125EA">
        <w:rPr>
          <w:rFonts w:ascii="Times New Roman" w:eastAsia="Batang" w:hAnsi="Times New Roman" w:cs="B Lotus" w:hint="cs"/>
          <w:sz w:val="20"/>
          <w:szCs w:val="20"/>
          <w:vertAlign w:val="superscript"/>
          <w:rtl/>
          <w:lang w:eastAsia="ko-KR"/>
        </w:rPr>
        <w:t>1</w:t>
      </w:r>
      <w:r w:rsidR="004F66A5">
        <w:rPr>
          <w:rFonts w:cs="B Lotus"/>
          <w:b/>
          <w:bCs/>
        </w:rPr>
        <w:t xml:space="preserve">      </w:t>
      </w:r>
      <w:r w:rsidRPr="00375F79">
        <w:rPr>
          <w:rFonts w:cs="B Lotus" w:hint="eastAsia"/>
          <w:b/>
          <w:bCs/>
          <w:rtl/>
        </w:rPr>
        <w:t>رضا</w:t>
      </w:r>
      <w:r w:rsidRPr="00375F79">
        <w:rPr>
          <w:rFonts w:cs="B Lotus"/>
          <w:b/>
          <w:bCs/>
          <w:rtl/>
        </w:rPr>
        <w:t xml:space="preserve"> </w:t>
      </w:r>
      <w:r w:rsidRPr="00375F79">
        <w:rPr>
          <w:rFonts w:cs="B Lotus" w:hint="eastAsia"/>
          <w:b/>
          <w:bCs/>
          <w:rtl/>
        </w:rPr>
        <w:t>آقا</w:t>
      </w:r>
      <w:r w:rsidRPr="00375F79">
        <w:rPr>
          <w:rFonts w:cs="B Lotus" w:hint="cs"/>
          <w:b/>
          <w:bCs/>
          <w:rtl/>
        </w:rPr>
        <w:t>یی</w:t>
      </w:r>
      <w:r w:rsidR="00472008">
        <w:rPr>
          <w:rFonts w:ascii="Times New Roman" w:hAnsi="Times New Roman" w:cs="Times New Roman"/>
          <w:b/>
          <w:bCs/>
        </w:rPr>
        <w:softHyphen/>
      </w:r>
      <w:r w:rsidRPr="00375F79">
        <w:rPr>
          <w:rFonts w:cs="B Lotus" w:hint="cs"/>
          <w:b/>
          <w:bCs/>
          <w:rtl/>
        </w:rPr>
        <w:t>زاده</w:t>
      </w:r>
      <w:r w:rsidRPr="00375F79">
        <w:rPr>
          <w:rFonts w:cs="B Lotus"/>
          <w:b/>
          <w:bCs/>
          <w:rtl/>
        </w:rPr>
        <w:t xml:space="preserve"> </w:t>
      </w:r>
      <w:r w:rsidRPr="00375F79">
        <w:rPr>
          <w:rFonts w:cs="B Lotus" w:hint="eastAsia"/>
          <w:b/>
          <w:bCs/>
          <w:rtl/>
        </w:rPr>
        <w:t>ظروف</w:t>
      </w:r>
      <w:r w:rsidRPr="00375F79">
        <w:rPr>
          <w:rFonts w:cs="B Lotus" w:hint="cs"/>
          <w:b/>
          <w:bCs/>
          <w:rtl/>
        </w:rPr>
        <w:t>ی</w:t>
      </w:r>
      <w:r w:rsidR="00BE52F1" w:rsidRPr="00BE52F1">
        <w:rPr>
          <w:rFonts w:ascii="Times New Roman" w:eastAsia="Batang" w:hAnsi="Times New Roman" w:cs="Times New Roman"/>
          <w:sz w:val="20"/>
          <w:szCs w:val="20"/>
          <w:vertAlign w:val="superscript"/>
          <w:rtl/>
          <w:lang w:eastAsia="ko-KR" w:bidi="fa-IR"/>
        </w:rPr>
        <w:t>**</w:t>
      </w:r>
      <w:r w:rsidRPr="00375F79">
        <w:rPr>
          <w:rFonts w:cs="B Lotus"/>
          <w:b/>
          <w:bCs/>
          <w:rtl/>
        </w:rPr>
        <w:t xml:space="preserve"> </w:t>
      </w:r>
      <w:r w:rsidR="004F66A5">
        <w:rPr>
          <w:rFonts w:cs="B Lotus"/>
          <w:b/>
          <w:bCs/>
        </w:rPr>
        <w:t xml:space="preserve">      </w:t>
      </w:r>
      <w:r w:rsidRPr="00375F79">
        <w:rPr>
          <w:rFonts w:cs="B Lotus" w:hint="cs"/>
          <w:b/>
          <w:bCs/>
          <w:rtl/>
        </w:rPr>
        <w:t>ی</w:t>
      </w:r>
      <w:r w:rsidRPr="00375F79">
        <w:rPr>
          <w:rFonts w:cs="B Lotus" w:hint="eastAsia"/>
          <w:b/>
          <w:bCs/>
          <w:rtl/>
        </w:rPr>
        <w:t>وش</w:t>
      </w:r>
      <w:r w:rsidRPr="00375F79">
        <w:rPr>
          <w:rFonts w:cs="B Lotus" w:hint="cs"/>
          <w:b/>
          <w:bCs/>
          <w:rtl/>
        </w:rPr>
        <w:t>ی</w:t>
      </w:r>
      <w:r w:rsidR="00472008">
        <w:rPr>
          <w:rFonts w:ascii="Times New Roman" w:hAnsi="Times New Roman" w:cs="Times New Roman"/>
          <w:b/>
          <w:bCs/>
        </w:rPr>
        <w:softHyphen/>
      </w:r>
      <w:r w:rsidRPr="00375F79">
        <w:rPr>
          <w:rFonts w:cs="B Lotus" w:hint="cs"/>
          <w:b/>
          <w:bCs/>
          <w:rtl/>
        </w:rPr>
        <w:t>نبو</w:t>
      </w:r>
      <w:r w:rsidRPr="00375F79">
        <w:rPr>
          <w:rFonts w:cs="B Lotus"/>
          <w:b/>
          <w:bCs/>
          <w:rtl/>
        </w:rPr>
        <w:t xml:space="preserve"> </w:t>
      </w:r>
      <w:r w:rsidRPr="00375F79">
        <w:rPr>
          <w:rFonts w:cs="B Lotus" w:hint="eastAsia"/>
          <w:b/>
          <w:bCs/>
          <w:rtl/>
        </w:rPr>
        <w:t>ساتو</w:t>
      </w:r>
      <w:r w:rsidR="00BE52F1" w:rsidRPr="00BE52F1">
        <w:rPr>
          <w:rFonts w:ascii="Times New Roman" w:eastAsia="Batang" w:hAnsi="Times New Roman" w:cs="Times New Roman"/>
          <w:sz w:val="20"/>
          <w:szCs w:val="20"/>
          <w:vertAlign w:val="superscript"/>
          <w:rtl/>
          <w:lang w:eastAsia="ko-KR" w:bidi="fa-IR"/>
        </w:rPr>
        <w:t>***</w:t>
      </w:r>
      <w:r w:rsidR="004F66A5">
        <w:rPr>
          <w:rFonts w:cs="B Lotus"/>
          <w:b/>
          <w:bCs/>
        </w:rPr>
        <w:t xml:space="preserve">      </w:t>
      </w:r>
      <w:r w:rsidRPr="00375F79">
        <w:rPr>
          <w:rFonts w:cs="B Lotus" w:hint="eastAsia"/>
          <w:b/>
          <w:bCs/>
          <w:rtl/>
        </w:rPr>
        <w:t>ماساتوش</w:t>
      </w:r>
      <w:r w:rsidRPr="00375F79">
        <w:rPr>
          <w:rFonts w:cs="B Lotus" w:hint="cs"/>
          <w:b/>
          <w:bCs/>
          <w:rtl/>
        </w:rPr>
        <w:t>ی</w:t>
      </w:r>
      <w:r w:rsidRPr="00375F79">
        <w:rPr>
          <w:rFonts w:cs="B Lotus"/>
          <w:b/>
          <w:bCs/>
          <w:rtl/>
        </w:rPr>
        <w:t xml:space="preserve"> </w:t>
      </w:r>
      <w:r w:rsidRPr="00375F79">
        <w:rPr>
          <w:rFonts w:cs="B Lotus" w:hint="eastAsia"/>
          <w:b/>
          <w:bCs/>
          <w:rtl/>
        </w:rPr>
        <w:t>هور</w:t>
      </w:r>
      <w:r w:rsidRPr="00375F79">
        <w:rPr>
          <w:rFonts w:cs="B Lotus" w:hint="cs"/>
          <w:b/>
          <w:bCs/>
          <w:rtl/>
        </w:rPr>
        <w:t>ی</w:t>
      </w:r>
      <w:r w:rsidR="00BE52F1" w:rsidRPr="00BE52F1">
        <w:rPr>
          <w:rFonts w:ascii="Times New Roman" w:eastAsia="Batang" w:hAnsi="Times New Roman" w:cs="Times New Roman"/>
          <w:sz w:val="20"/>
          <w:szCs w:val="20"/>
          <w:vertAlign w:val="superscript"/>
          <w:rtl/>
          <w:lang w:eastAsia="ko-KR" w:bidi="fa-IR"/>
        </w:rPr>
        <w:t>***</w:t>
      </w:r>
    </w:p>
    <w:p w:rsidR="00E86E04" w:rsidRPr="00D21C70" w:rsidRDefault="00BE52F1" w:rsidP="003659FC">
      <w:pPr>
        <w:pStyle w:val="Affiliations"/>
        <w:bidi/>
        <w:spacing w:after="0"/>
        <w:ind w:left="720" w:hanging="720"/>
        <w:rPr>
          <w:rFonts w:ascii="Times New Roman" w:hAnsi="Times New Roman" w:cs="B Lotus"/>
          <w:sz w:val="18"/>
          <w:rtl/>
          <w:lang w:bidi="fa-IR"/>
        </w:rPr>
      </w:pPr>
      <w:r w:rsidRPr="00BE52F1">
        <w:rPr>
          <w:rFonts w:ascii="Times New Roman" w:eastAsia="Batang" w:hAnsi="Times New Roman"/>
          <w:vertAlign w:val="superscript"/>
          <w:rtl/>
          <w:lang w:eastAsia="ko-KR" w:bidi="fa-IR"/>
        </w:rPr>
        <w:t>*</w:t>
      </w:r>
      <w:r w:rsidR="00E86E04" w:rsidRPr="00D21C70">
        <w:rPr>
          <w:rFonts w:ascii="Times New Roman" w:hAnsi="Times New Roman" w:cs="B Lotus" w:hint="cs"/>
          <w:sz w:val="18"/>
          <w:rtl/>
        </w:rPr>
        <w:t xml:space="preserve"> </w:t>
      </w:r>
      <w:r w:rsidR="00C84B4D" w:rsidRPr="00D21C70">
        <w:rPr>
          <w:rFonts w:ascii="Times New Roman" w:hAnsi="Times New Roman" w:cs="B Lotus" w:hint="cs"/>
          <w:sz w:val="18"/>
          <w:rtl/>
        </w:rPr>
        <w:t>استادیار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،</w:t>
      </w:r>
      <w:r w:rsidR="00893CAB">
        <w:rPr>
          <w:rFonts w:ascii="Times New Roman" w:hAnsi="Times New Roman" w:cs="B Lotus"/>
          <w:sz w:val="18"/>
          <w:lang w:bidi="fa-IR"/>
        </w:rPr>
        <w:t xml:space="preserve"> </w:t>
      </w:r>
      <w:r w:rsidR="003659FC" w:rsidRPr="00D21C70">
        <w:rPr>
          <w:rFonts w:ascii="Times New Roman" w:hAnsi="Times New Roman" w:cs="B Lotus" w:hint="cs"/>
          <w:sz w:val="18"/>
          <w:rtl/>
          <w:lang w:bidi="fa-IR"/>
        </w:rPr>
        <w:t xml:space="preserve">دانشکده </w:t>
      </w:r>
      <w:r w:rsidR="00C84B4D" w:rsidRPr="00D21C70">
        <w:rPr>
          <w:rFonts w:ascii="Times New Roman" w:hAnsi="Times New Roman" w:cs="B Lotus" w:hint="eastAsia"/>
          <w:sz w:val="18"/>
          <w:rtl/>
          <w:lang w:bidi="fa-IR"/>
        </w:rPr>
        <w:t>مهندس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ی</w:t>
      </w:r>
      <w:r w:rsidR="00C84B4D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C84B4D" w:rsidRPr="00D21C70">
        <w:rPr>
          <w:rFonts w:ascii="Times New Roman" w:hAnsi="Times New Roman" w:cs="B Lotus" w:hint="eastAsia"/>
          <w:sz w:val="18"/>
          <w:rtl/>
          <w:lang w:bidi="fa-IR"/>
        </w:rPr>
        <w:t>پزشک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ی</w:t>
      </w:r>
      <w:r w:rsidR="00C84B4D" w:rsidRPr="00D21C70">
        <w:rPr>
          <w:rFonts w:ascii="Times New Roman" w:hAnsi="Times New Roman" w:cs="B Lotus" w:hint="eastAsia"/>
          <w:sz w:val="18"/>
          <w:rtl/>
          <w:lang w:bidi="fa-IR"/>
        </w:rPr>
        <w:t xml:space="preserve"> 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،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دانشگاه</w:t>
      </w:r>
      <w:r w:rsidR="008855AE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C84B4D" w:rsidRPr="00D21C70">
        <w:rPr>
          <w:rFonts w:ascii="Times New Roman" w:hAnsi="Times New Roman" w:cs="B Lotus" w:hint="eastAsia"/>
          <w:sz w:val="18"/>
          <w:rtl/>
          <w:lang w:bidi="fa-IR"/>
        </w:rPr>
        <w:t>شاهد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،</w:t>
      </w:r>
      <w:r w:rsidR="009842F6">
        <w:rPr>
          <w:rFonts w:ascii="Times New Roman" w:hAnsi="Times New Roman" w:cs="B Lotus"/>
          <w:sz w:val="18"/>
          <w:lang w:bidi="fa-IR"/>
        </w:rPr>
        <w:t xml:space="preserve"> 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تهران</w:t>
      </w:r>
    </w:p>
    <w:p w:rsidR="00E86E04" w:rsidRPr="00D21C70" w:rsidRDefault="00BE52F1" w:rsidP="00601FE5">
      <w:pPr>
        <w:pStyle w:val="Affiliations"/>
        <w:bidi/>
        <w:spacing w:after="0"/>
        <w:rPr>
          <w:rFonts w:ascii="Times New Roman" w:hAnsi="Times New Roman" w:cs="B Lotus"/>
          <w:sz w:val="18"/>
          <w:rtl/>
          <w:lang w:bidi="fa-IR"/>
        </w:rPr>
      </w:pPr>
      <w:r w:rsidRPr="00BE52F1">
        <w:rPr>
          <w:rFonts w:ascii="Times New Roman" w:eastAsia="Batang" w:hAnsi="Times New Roman"/>
          <w:vertAlign w:val="superscript"/>
          <w:rtl/>
          <w:lang w:eastAsia="ko-KR" w:bidi="fa-IR"/>
        </w:rPr>
        <w:t>**</w:t>
      </w:r>
      <w:r w:rsidR="00E86E04" w:rsidRPr="00D21C70">
        <w:rPr>
          <w:rFonts w:ascii="Times New Roman" w:hAnsi="Times New Roman" w:cs="B Lotus" w:hint="cs"/>
          <w:sz w:val="18"/>
          <w:rtl/>
        </w:rPr>
        <w:t xml:space="preserve"> </w:t>
      </w:r>
      <w:r w:rsidR="00C84B4D" w:rsidRPr="00D21C70">
        <w:rPr>
          <w:rFonts w:ascii="Times New Roman" w:hAnsi="Times New Roman" w:cs="B Lotus" w:hint="cs"/>
          <w:sz w:val="18"/>
          <w:rtl/>
        </w:rPr>
        <w:t>استاد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،</w:t>
      </w:r>
      <w:r w:rsidR="008855AE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دانشکده</w:t>
      </w:r>
      <w:r w:rsidR="0092272B" w:rsidRPr="0092272B">
        <w:rPr>
          <w:rFonts w:hint="eastAsia"/>
          <w:rtl/>
        </w:rPr>
        <w:t xml:space="preserve"> </w:t>
      </w:r>
      <w:r w:rsidR="0092272B" w:rsidRPr="0092272B">
        <w:rPr>
          <w:rFonts w:ascii="Times New Roman" w:hAnsi="Times New Roman" w:cs="B Lotus" w:hint="eastAsia"/>
          <w:sz w:val="18"/>
          <w:rtl/>
          <w:lang w:bidi="fa-IR"/>
        </w:rPr>
        <w:t>مهندس</w:t>
      </w:r>
      <w:r w:rsidR="0092272B" w:rsidRPr="0092272B">
        <w:rPr>
          <w:rFonts w:ascii="Times New Roman" w:hAnsi="Times New Roman" w:cs="B Lotus" w:hint="cs"/>
          <w:sz w:val="18"/>
          <w:rtl/>
          <w:lang w:bidi="fa-IR"/>
        </w:rPr>
        <w:t>ی</w:t>
      </w:r>
      <w:r w:rsidR="008855AE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برق</w:t>
      </w:r>
      <w:r w:rsidR="008855AE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و</w:t>
      </w:r>
      <w:r w:rsidR="008855AE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>کامپيوتر</w:t>
      </w:r>
      <w:r w:rsidR="008855AE" w:rsidRPr="00D21C70">
        <w:rPr>
          <w:rFonts w:ascii="Times New Roman" w:hAnsi="Times New Roman" w:cs="B Lotus" w:hint="cs"/>
          <w:sz w:val="18"/>
          <w:rtl/>
          <w:lang w:bidi="fa-IR"/>
        </w:rPr>
        <w:t>،</w:t>
      </w:r>
      <w:r w:rsidR="008855AE" w:rsidRPr="00D21C70">
        <w:rPr>
          <w:rFonts w:ascii="Times New Roman" w:hAnsi="Times New Roman" w:cs="B Lotus" w:hint="eastAsia"/>
          <w:sz w:val="18"/>
          <w:rtl/>
          <w:lang w:bidi="fa-IR"/>
        </w:rPr>
        <w:t xml:space="preserve"> </w:t>
      </w:r>
      <w:r w:rsidR="00C84B4D" w:rsidRPr="00D21C70">
        <w:rPr>
          <w:rFonts w:ascii="Times New Roman" w:hAnsi="Times New Roman" w:cs="B Lotus" w:hint="eastAsia"/>
          <w:sz w:val="18"/>
          <w:rtl/>
          <w:lang w:bidi="fa-IR"/>
        </w:rPr>
        <w:t>دانشگاه</w:t>
      </w:r>
      <w:r w:rsidR="00C84B4D" w:rsidRPr="00D21C70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C84B4D" w:rsidRPr="00D21C70">
        <w:rPr>
          <w:rFonts w:ascii="Times New Roman" w:hAnsi="Times New Roman" w:cs="B Lotus" w:hint="eastAsia"/>
          <w:sz w:val="18"/>
          <w:rtl/>
          <w:lang w:bidi="fa-IR"/>
        </w:rPr>
        <w:t>تهران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،</w:t>
      </w:r>
      <w:r w:rsidR="009842F6">
        <w:rPr>
          <w:rFonts w:ascii="Times New Roman" w:hAnsi="Times New Roman" w:cs="B Lotus"/>
          <w:sz w:val="18"/>
          <w:lang w:bidi="fa-IR"/>
        </w:rPr>
        <w:t xml:space="preserve"> </w:t>
      </w:r>
      <w:r w:rsidR="00C84B4D" w:rsidRPr="00D21C70">
        <w:rPr>
          <w:rFonts w:ascii="Times New Roman" w:hAnsi="Times New Roman" w:cs="B Lotus" w:hint="cs"/>
          <w:sz w:val="18"/>
          <w:rtl/>
          <w:lang w:bidi="fa-IR"/>
        </w:rPr>
        <w:t>تهران</w:t>
      </w:r>
    </w:p>
    <w:p w:rsidR="008978C6" w:rsidRPr="00B5548E" w:rsidRDefault="00BE52F1" w:rsidP="00601FE5">
      <w:pPr>
        <w:pStyle w:val="Affiliations"/>
        <w:bidi/>
        <w:spacing w:after="0"/>
        <w:rPr>
          <w:rFonts w:ascii="Times New Roman" w:hAnsi="Times New Roman" w:cs="B Lotus"/>
          <w:sz w:val="18"/>
          <w:rtl/>
          <w:lang w:bidi="fa-IR"/>
        </w:rPr>
      </w:pPr>
      <w:r w:rsidRPr="00BE52F1">
        <w:rPr>
          <w:rFonts w:ascii="Times New Roman" w:eastAsia="Batang" w:hAnsi="Times New Roman"/>
          <w:vertAlign w:val="superscript"/>
          <w:rtl/>
          <w:lang w:eastAsia="ko-KR" w:bidi="fa-IR"/>
        </w:rPr>
        <w:t>***</w:t>
      </w:r>
      <w:r w:rsidR="008978C6" w:rsidRPr="00B5548E">
        <w:rPr>
          <w:rFonts w:ascii="Times New Roman" w:hAnsi="Times New Roman" w:cs="B Lotus" w:hint="cs"/>
          <w:sz w:val="18"/>
          <w:rtl/>
        </w:rPr>
        <w:t xml:space="preserve"> </w:t>
      </w:r>
      <w:r w:rsidR="00C84B4D" w:rsidRPr="00B5548E">
        <w:rPr>
          <w:rFonts w:ascii="Times New Roman" w:hAnsi="Times New Roman" w:cs="B Lotus" w:hint="cs"/>
          <w:sz w:val="18"/>
          <w:rtl/>
        </w:rPr>
        <w:t>دانشیار</w:t>
      </w:r>
      <w:r w:rsidR="008855AE" w:rsidRPr="00B5548E">
        <w:rPr>
          <w:rFonts w:ascii="Times New Roman" w:hAnsi="Times New Roman" w:cs="B Lotus" w:hint="eastAsia"/>
          <w:sz w:val="18"/>
          <w:rtl/>
          <w:lang w:bidi="fa-IR"/>
        </w:rPr>
        <w:t>،</w:t>
      </w:r>
      <w:r w:rsidR="008855AE" w:rsidRPr="00B5548E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B5548E">
        <w:rPr>
          <w:rFonts w:ascii="Times New Roman" w:hAnsi="Times New Roman" w:cs="B Lotus" w:hint="eastAsia"/>
          <w:sz w:val="18"/>
          <w:rtl/>
          <w:lang w:bidi="fa-IR"/>
        </w:rPr>
        <w:t>دانشکده</w:t>
      </w:r>
      <w:r w:rsidR="008855AE" w:rsidRPr="00B5548E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B5548E">
        <w:rPr>
          <w:rFonts w:ascii="Times New Roman" w:hAnsi="Times New Roman" w:cs="B Lotus" w:hint="eastAsia"/>
          <w:sz w:val="18"/>
          <w:rtl/>
          <w:lang w:bidi="fa-IR"/>
        </w:rPr>
        <w:t>پزشک</w:t>
      </w:r>
      <w:r w:rsidR="008855AE" w:rsidRPr="00B5548E">
        <w:rPr>
          <w:rFonts w:ascii="Times New Roman" w:hAnsi="Times New Roman" w:cs="B Lotus" w:hint="cs"/>
          <w:sz w:val="18"/>
          <w:rtl/>
          <w:lang w:bidi="fa-IR"/>
        </w:rPr>
        <w:t>ی</w:t>
      </w:r>
      <w:r w:rsidR="00601FE5">
        <w:rPr>
          <w:rFonts w:ascii="Times New Roman" w:hAnsi="Times New Roman" w:cs="B Lotus" w:hint="cs"/>
          <w:sz w:val="18"/>
          <w:rtl/>
          <w:lang w:bidi="fa-IR"/>
        </w:rPr>
        <w:t xml:space="preserve"> و</w:t>
      </w:r>
      <w:r w:rsidR="008855AE" w:rsidRPr="00B5548E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8855AE" w:rsidRPr="00B5548E">
        <w:rPr>
          <w:rFonts w:ascii="Times New Roman" w:hAnsi="Times New Roman" w:cs="B Lotus" w:hint="eastAsia"/>
          <w:sz w:val="18"/>
          <w:rtl/>
          <w:lang w:bidi="fa-IR"/>
        </w:rPr>
        <w:t>راد</w:t>
      </w:r>
      <w:r w:rsidR="008855AE" w:rsidRPr="00B5548E">
        <w:rPr>
          <w:rFonts w:ascii="Times New Roman" w:hAnsi="Times New Roman" w:cs="B Lotus" w:hint="cs"/>
          <w:sz w:val="18"/>
          <w:rtl/>
          <w:lang w:bidi="fa-IR"/>
        </w:rPr>
        <w:t>ی</w:t>
      </w:r>
      <w:r w:rsidR="008855AE" w:rsidRPr="00B5548E">
        <w:rPr>
          <w:rFonts w:ascii="Times New Roman" w:hAnsi="Times New Roman" w:cs="B Lotus" w:hint="eastAsia"/>
          <w:sz w:val="18"/>
          <w:rtl/>
          <w:lang w:bidi="fa-IR"/>
        </w:rPr>
        <w:t>ولوژ</w:t>
      </w:r>
      <w:r w:rsidR="008855AE" w:rsidRPr="00B5548E">
        <w:rPr>
          <w:rFonts w:ascii="Times New Roman" w:hAnsi="Times New Roman" w:cs="B Lotus" w:hint="cs"/>
          <w:sz w:val="18"/>
          <w:rtl/>
          <w:lang w:bidi="fa-IR"/>
        </w:rPr>
        <w:t>ی</w:t>
      </w:r>
      <w:r w:rsidR="008855AE" w:rsidRPr="00B5548E">
        <w:rPr>
          <w:rFonts w:ascii="Times New Roman" w:hAnsi="Times New Roman" w:cs="B Lotus" w:hint="eastAsia"/>
          <w:sz w:val="18"/>
          <w:rtl/>
          <w:lang w:bidi="fa-IR"/>
        </w:rPr>
        <w:t>،</w:t>
      </w:r>
      <w:r w:rsidR="00601FE5">
        <w:rPr>
          <w:rFonts w:ascii="Times New Roman" w:hAnsi="Times New Roman" w:cs="B Lotus" w:hint="cs"/>
          <w:sz w:val="18"/>
          <w:rtl/>
          <w:lang w:bidi="fa-IR"/>
        </w:rPr>
        <w:t xml:space="preserve"> </w:t>
      </w:r>
      <w:r w:rsidR="00BB6C59" w:rsidRPr="00B5548E">
        <w:rPr>
          <w:rFonts w:ascii="Times New Roman" w:hAnsi="Times New Roman" w:cs="B Lotus" w:hint="eastAsia"/>
          <w:sz w:val="18"/>
          <w:rtl/>
          <w:lang w:bidi="fa-IR"/>
        </w:rPr>
        <w:t>دانشگاه</w:t>
      </w:r>
      <w:r w:rsidR="00BB6C59" w:rsidRPr="00B5548E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0125EA" w:rsidRPr="00B5548E">
        <w:rPr>
          <w:rFonts w:ascii="Times New Roman" w:hAnsi="Times New Roman" w:cs="B Lotus" w:hint="cs"/>
          <w:sz w:val="18"/>
          <w:rtl/>
          <w:lang w:bidi="fa-IR"/>
        </w:rPr>
        <w:t>اساکا</w:t>
      </w:r>
      <w:r w:rsidR="000125EA" w:rsidRPr="00B5548E">
        <w:rPr>
          <w:rFonts w:ascii="Times New Roman" w:hAnsi="Times New Roman" w:cs="B Lotus" w:hint="eastAsia"/>
          <w:sz w:val="18"/>
          <w:rtl/>
          <w:lang w:bidi="fa-IR"/>
        </w:rPr>
        <w:t xml:space="preserve"> </w:t>
      </w:r>
      <w:r w:rsidR="00BB6C59" w:rsidRPr="00B5548E">
        <w:rPr>
          <w:rFonts w:ascii="Times New Roman" w:hAnsi="Times New Roman" w:cs="B Lotus" w:hint="eastAsia"/>
          <w:sz w:val="18"/>
          <w:rtl/>
          <w:lang w:bidi="fa-IR"/>
        </w:rPr>
        <w:t>،</w:t>
      </w:r>
      <w:r w:rsidR="00BB6C59" w:rsidRPr="00B5548E">
        <w:rPr>
          <w:rFonts w:ascii="Times New Roman" w:hAnsi="Times New Roman" w:cs="B Lotus"/>
          <w:sz w:val="18"/>
          <w:rtl/>
          <w:lang w:bidi="fa-IR"/>
        </w:rPr>
        <w:t xml:space="preserve"> </w:t>
      </w:r>
      <w:r w:rsidR="009842F6">
        <w:rPr>
          <w:rFonts w:ascii="Times New Roman" w:hAnsi="Times New Roman" w:cs="B Lotus" w:hint="cs"/>
          <w:sz w:val="18"/>
          <w:rtl/>
          <w:lang w:bidi="fa-IR"/>
        </w:rPr>
        <w:t>ژاپن</w:t>
      </w:r>
    </w:p>
    <w:p w:rsidR="00E86E04" w:rsidRPr="006C5370" w:rsidRDefault="00E86E04" w:rsidP="00E86E04">
      <w:pPr>
        <w:tabs>
          <w:tab w:val="right" w:pos="8787"/>
        </w:tabs>
        <w:bidi/>
        <w:spacing w:after="0"/>
        <w:ind w:firstLine="186"/>
        <w:jc w:val="center"/>
        <w:rPr>
          <w:rFonts w:cs="B Zar"/>
          <w:b/>
          <w:bCs/>
          <w:rtl/>
          <w:lang w:bidi="fa-IR"/>
        </w:rPr>
      </w:pPr>
    </w:p>
    <w:p w:rsidR="00E86E04" w:rsidRPr="008855AE" w:rsidRDefault="00E86E04" w:rsidP="006C5370">
      <w:pPr>
        <w:bidi/>
        <w:spacing w:after="0"/>
        <w:jc w:val="center"/>
        <w:rPr>
          <w:rFonts w:cs="B Lotus"/>
          <w:rtl/>
        </w:rPr>
      </w:pPr>
      <w:r w:rsidRPr="008855AE">
        <w:rPr>
          <w:rFonts w:cs="B Lotus" w:hint="cs"/>
          <w:rtl/>
        </w:rPr>
        <w:t xml:space="preserve">تاريخ دريافت: </w:t>
      </w:r>
      <w:r w:rsidR="008855AE">
        <w:rPr>
          <w:rFonts w:cs="B Lotus" w:hint="cs"/>
          <w:rtl/>
        </w:rPr>
        <w:t>15</w:t>
      </w:r>
      <w:r w:rsidRPr="008855AE">
        <w:rPr>
          <w:rFonts w:cs="B Lotus" w:hint="cs"/>
          <w:rtl/>
        </w:rPr>
        <w:t>/</w:t>
      </w:r>
      <w:r w:rsidR="008855AE">
        <w:rPr>
          <w:rFonts w:cs="B Lotus" w:hint="cs"/>
          <w:rtl/>
        </w:rPr>
        <w:t>03</w:t>
      </w:r>
      <w:r w:rsidRPr="008855AE">
        <w:rPr>
          <w:rFonts w:cs="B Lotus" w:hint="cs"/>
          <w:rtl/>
        </w:rPr>
        <w:t>/1391</w:t>
      </w:r>
      <w:r w:rsidRPr="008855AE">
        <w:rPr>
          <w:rFonts w:cs="B Lotus" w:hint="cs"/>
          <w:rtl/>
        </w:rPr>
        <w:tab/>
      </w:r>
      <w:r w:rsidRPr="008855AE">
        <w:rPr>
          <w:rFonts w:cs="B Lotus" w:hint="cs"/>
          <w:rtl/>
        </w:rPr>
        <w:tab/>
      </w:r>
      <w:r w:rsidRPr="008855AE">
        <w:rPr>
          <w:rFonts w:cs="B Lotus" w:hint="cs"/>
          <w:rtl/>
        </w:rPr>
        <w:tab/>
        <w:t xml:space="preserve">تاريخ پذيرش: </w:t>
      </w:r>
      <w:r w:rsidR="008855AE">
        <w:rPr>
          <w:rFonts w:cs="B Lotus" w:hint="cs"/>
          <w:rtl/>
        </w:rPr>
        <w:t>15</w:t>
      </w:r>
      <w:r w:rsidRPr="008855AE">
        <w:rPr>
          <w:rFonts w:cs="B Lotus" w:hint="cs"/>
          <w:rtl/>
        </w:rPr>
        <w:t>/</w:t>
      </w:r>
      <w:r w:rsidR="006C5370">
        <w:rPr>
          <w:rFonts w:cs="B Lotus" w:hint="cs"/>
          <w:rtl/>
        </w:rPr>
        <w:t>10</w:t>
      </w:r>
      <w:r w:rsidRPr="008855AE">
        <w:rPr>
          <w:rFonts w:cs="B Lotus" w:hint="cs"/>
          <w:rtl/>
        </w:rPr>
        <w:t>/1391</w:t>
      </w:r>
    </w:p>
    <w:p w:rsidR="00E86E04" w:rsidRDefault="00E86E04" w:rsidP="00E86E04">
      <w:pPr>
        <w:sectPr w:rsidR="00E86E04" w:rsidSect="008855AE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/>
          <w:pgMar w:top="1701" w:right="1151" w:bottom="578" w:left="1151" w:header="720" w:footer="720" w:gutter="0"/>
          <w:pgNumType w:start="57"/>
          <w:cols w:space="720"/>
          <w:titlePg/>
          <w:docGrid w:linePitch="360"/>
        </w:sectPr>
      </w:pPr>
    </w:p>
    <w:p w:rsidR="00E10311" w:rsidRDefault="00E10311" w:rsidP="00E10311">
      <w:pPr>
        <w:pStyle w:val="ICTJSub1"/>
        <w:numPr>
          <w:ilvl w:val="0"/>
          <w:numId w:val="0"/>
        </w:numPr>
        <w:ind w:left="720" w:hanging="360"/>
      </w:pPr>
      <w:r>
        <w:rPr>
          <w:rFonts w:hint="eastAsia"/>
          <w:rtl/>
        </w:rPr>
        <w:lastRenderedPageBreak/>
        <w:t>چکيده</w:t>
      </w:r>
    </w:p>
    <w:p w:rsidR="00E10311" w:rsidRDefault="00B4244B" w:rsidP="007F2C35">
      <w:pPr>
        <w:pStyle w:val="ICTJNormal"/>
        <w:rPr>
          <w:rtl/>
        </w:rPr>
      </w:pPr>
      <w:r w:rsidRPr="00B4244B">
        <w:rPr>
          <w:rFonts w:hint="eastAsia"/>
          <w:rtl/>
        </w:rPr>
        <w:t>در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مقاله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ارائه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توص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ف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جد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د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ژگ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نقاط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محور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مرکز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ساختارها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لوله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ای</w:t>
      </w:r>
      <w:r w:rsidRPr="00B4244B">
        <w:rPr>
          <w:rFonts w:hint="eastAsia"/>
          <w:rtl/>
        </w:rPr>
        <w:t>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روش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برا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تقو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ساختارها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پ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شنهاد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شده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است</w:t>
      </w:r>
      <w:r w:rsidRPr="00B4244B">
        <w:rPr>
          <w:rtl/>
        </w:rPr>
        <w:t xml:space="preserve">. </w:t>
      </w:r>
      <w:r w:rsidRPr="00B4244B">
        <w:rPr>
          <w:rFonts w:hint="eastAsia"/>
          <w:rtl/>
        </w:rPr>
        <w:t>در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روش،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در</w:t>
      </w:r>
      <w:r w:rsidRPr="00B4244B">
        <w:rPr>
          <w:rtl/>
        </w:rPr>
        <w:t xml:space="preserve"> 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ک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چارچوب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چندمق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اس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استفاده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بردارها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ژه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ماتر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س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هس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نقاط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تصو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ر،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فاصله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هر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نقطه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لبه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های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تصو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دست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</w:t>
      </w:r>
      <w:r w:rsidRPr="00B4244B">
        <w:rPr>
          <w:rFonts w:hint="cs"/>
          <w:rtl/>
        </w:rPr>
        <w:t>ی</w:t>
      </w:r>
      <w:r w:rsidRPr="00B4244B">
        <w:rPr>
          <w:rtl/>
        </w:rPr>
        <w:t>-</w:t>
      </w:r>
      <w:r w:rsidRPr="00B4244B">
        <w:rPr>
          <w:rFonts w:hint="eastAsia"/>
          <w:rtl/>
        </w:rPr>
        <w:t>آور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م</w:t>
      </w:r>
      <w:r w:rsidRPr="00B4244B">
        <w:rPr>
          <w:rtl/>
        </w:rPr>
        <w:t xml:space="preserve">. </w:t>
      </w:r>
      <w:r w:rsidRPr="00B4244B">
        <w:rPr>
          <w:rFonts w:hint="eastAsia"/>
          <w:rtl/>
        </w:rPr>
        <w:t>برا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نقاط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که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محور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مرکز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قرار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دارند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فاصله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دوسر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هر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راستا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دلخواه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متقارن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است</w:t>
      </w:r>
      <w:r w:rsidRPr="00B4244B">
        <w:rPr>
          <w:rtl/>
        </w:rPr>
        <w:t xml:space="preserve">. </w:t>
      </w:r>
      <w:r w:rsidRPr="00B4244B">
        <w:rPr>
          <w:rFonts w:hint="eastAsia"/>
          <w:rtl/>
        </w:rPr>
        <w:t>در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مرحله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نمونه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برداری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فاصله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هر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نقطه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لبه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های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تصو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راستاها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مختلف،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نقاط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که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تقارن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شتر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دارند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مقدار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شتر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نسبت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</w:t>
      </w:r>
      <w:r w:rsidRPr="00B4244B">
        <w:rPr>
          <w:rFonts w:hint="cs"/>
          <w:rtl/>
        </w:rPr>
        <w:t>ی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دهی</w:t>
      </w:r>
      <w:r w:rsidRPr="00B4244B">
        <w:rPr>
          <w:rFonts w:hint="eastAsia"/>
          <w:rtl/>
        </w:rPr>
        <w:t>م</w:t>
      </w:r>
      <w:r w:rsidRPr="00B4244B">
        <w:rPr>
          <w:rtl/>
        </w:rPr>
        <w:t xml:space="preserve">. </w:t>
      </w:r>
      <w:r w:rsidRPr="00B4244B">
        <w:rPr>
          <w:rFonts w:hint="eastAsia"/>
          <w:rtl/>
        </w:rPr>
        <w:t>در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مرحله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بعد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برا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تقو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محور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مرکز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لوله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ها،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ک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ف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لتر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براساس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روش</w:t>
      </w:r>
      <w:r w:rsidRPr="00B4244B">
        <w:rPr>
          <w:rtl/>
        </w:rPr>
        <w:t xml:space="preserve"> </w:t>
      </w:r>
      <w:r w:rsidRPr="00B4244B">
        <w:t>Pock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استفاده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</w:t>
      </w:r>
      <w:r w:rsidRPr="00B4244B">
        <w:rPr>
          <w:rFonts w:hint="cs"/>
          <w:rtl/>
        </w:rPr>
        <w:t>ی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کنی</w:t>
      </w:r>
      <w:r w:rsidRPr="00B4244B">
        <w:rPr>
          <w:rFonts w:hint="eastAsia"/>
          <w:rtl/>
        </w:rPr>
        <w:t>م</w:t>
      </w:r>
      <w:r w:rsidRPr="00B4244B">
        <w:rPr>
          <w:rtl/>
        </w:rPr>
        <w:t xml:space="preserve">. </w:t>
      </w:r>
      <w:r w:rsidRPr="00B4244B">
        <w:rPr>
          <w:rFonts w:hint="eastAsia"/>
          <w:rtl/>
        </w:rPr>
        <w:t>ارز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اب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روش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پ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شنهاد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استفاده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از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تصاو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فانتوم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دوبعد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سه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بعدی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داده</w:t>
      </w:r>
      <w:r w:rsidRPr="00B4244B">
        <w:rPr>
          <w:rtl/>
        </w:rPr>
        <w:t>-</w:t>
      </w:r>
      <w:r w:rsidRPr="00B4244B">
        <w:rPr>
          <w:rFonts w:hint="eastAsia"/>
          <w:rtl/>
        </w:rPr>
        <w:t>ها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پزشک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 </w:t>
      </w:r>
      <w:r w:rsidRPr="00B4244B">
        <w:rPr>
          <w:rFonts w:hint="eastAsia"/>
          <w:rtl/>
        </w:rPr>
        <w:t>به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صورت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ک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ف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کم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مع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ارها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حداکثر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خطا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تع</w:t>
      </w:r>
      <w:r w:rsidRPr="00B4244B">
        <w:rPr>
          <w:rFonts w:hint="cs"/>
          <w:rtl/>
        </w:rPr>
        <w:t>یی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محور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مرکز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و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نرخ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آشکارساز</w:t>
      </w:r>
      <w:r w:rsidRPr="00B4244B">
        <w:rPr>
          <w:rFonts w:hint="cs"/>
          <w:rtl/>
        </w:rPr>
        <w:t>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انجام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گرفته</w:t>
      </w:r>
      <w:r w:rsidR="007F2C35">
        <w:rPr>
          <w:rFonts w:cs="Times New Roman"/>
        </w:rPr>
        <w:t xml:space="preserve"> </w:t>
      </w:r>
      <w:r w:rsidRPr="00B4244B">
        <w:rPr>
          <w:rFonts w:hint="cs"/>
          <w:rtl/>
        </w:rPr>
        <w:t>است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که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مز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ت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ا</w:t>
      </w:r>
      <w:r w:rsidRPr="00B4244B">
        <w:rPr>
          <w:rFonts w:hint="cs"/>
          <w:rtl/>
        </w:rPr>
        <w:t>ی</w:t>
      </w:r>
      <w:r w:rsidRPr="00B4244B">
        <w:rPr>
          <w:rFonts w:hint="eastAsia"/>
          <w:rtl/>
        </w:rPr>
        <w:t>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روش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را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به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روش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های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موجود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نشان</w:t>
      </w:r>
      <w:r w:rsidRPr="00B4244B">
        <w:rPr>
          <w:rtl/>
        </w:rPr>
        <w:t xml:space="preserve"> </w:t>
      </w:r>
      <w:r w:rsidRPr="00B4244B">
        <w:rPr>
          <w:rFonts w:hint="eastAsia"/>
          <w:rtl/>
        </w:rPr>
        <w:t>م</w:t>
      </w:r>
      <w:r w:rsidRPr="00B4244B">
        <w:rPr>
          <w:rFonts w:hint="cs"/>
          <w:rtl/>
        </w:rPr>
        <w:t>ی</w:t>
      </w:r>
      <w:r w:rsidR="007F2C35">
        <w:rPr>
          <w:rFonts w:cs="Times New Roman"/>
        </w:rPr>
        <w:softHyphen/>
      </w:r>
      <w:r w:rsidRPr="00B4244B">
        <w:rPr>
          <w:rFonts w:hint="cs"/>
          <w:rtl/>
        </w:rPr>
        <w:t>دهد</w:t>
      </w:r>
      <w:r w:rsidRPr="00B4244B">
        <w:rPr>
          <w:rtl/>
        </w:rPr>
        <w:t>.</w:t>
      </w:r>
    </w:p>
    <w:p w:rsidR="007220E2" w:rsidRDefault="00CD7511" w:rsidP="007F2C35">
      <w:pPr>
        <w:pStyle w:val="ICTJNormal"/>
        <w:rPr>
          <w:rtl/>
        </w:rPr>
      </w:pPr>
      <w:r w:rsidRPr="00CD7511">
        <w:rPr>
          <w:rFonts w:hint="eastAsia"/>
          <w:b/>
          <w:bCs/>
          <w:rtl/>
        </w:rPr>
        <w:t>كليد</w:t>
      </w:r>
      <w:r w:rsidRPr="00CD7511">
        <w:rPr>
          <w:b/>
          <w:bCs/>
          <w:rtl/>
        </w:rPr>
        <w:t xml:space="preserve"> </w:t>
      </w:r>
      <w:r w:rsidRPr="00CD7511">
        <w:rPr>
          <w:rFonts w:hint="eastAsia"/>
          <w:b/>
          <w:bCs/>
          <w:rtl/>
        </w:rPr>
        <w:t>واژگان</w:t>
      </w:r>
      <w:r w:rsidR="00E64B2E" w:rsidRPr="00E64B2E">
        <w:rPr>
          <w:rFonts w:hint="cs"/>
          <w:b/>
          <w:bCs/>
          <w:rtl/>
          <w:lang w:bidi="fa-IR"/>
        </w:rPr>
        <w:t>:</w:t>
      </w:r>
      <w:r w:rsidR="00E10311">
        <w:rPr>
          <w:rtl/>
        </w:rPr>
        <w:t xml:space="preserve"> </w:t>
      </w:r>
      <w:r w:rsidR="00B4244B" w:rsidRPr="00B4244B">
        <w:rPr>
          <w:rFonts w:hint="eastAsia"/>
          <w:rtl/>
        </w:rPr>
        <w:t>استخراج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ساختارها</w:t>
      </w:r>
      <w:r w:rsidR="00B4244B" w:rsidRPr="00B4244B">
        <w:rPr>
          <w:rFonts w:hint="cs"/>
          <w:rtl/>
        </w:rPr>
        <w:t>ی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لوله</w:t>
      </w:r>
      <w:r w:rsidR="007F2C35">
        <w:rPr>
          <w:rFonts w:cs="Times New Roman"/>
        </w:rPr>
        <w:softHyphen/>
      </w:r>
      <w:r w:rsidR="00B4244B" w:rsidRPr="00B4244B">
        <w:rPr>
          <w:rFonts w:hint="cs"/>
          <w:rtl/>
        </w:rPr>
        <w:t>ای</w:t>
      </w:r>
      <w:r w:rsidR="00B4244B" w:rsidRPr="00B4244B">
        <w:rPr>
          <w:rFonts w:hint="eastAsia"/>
          <w:rtl/>
        </w:rPr>
        <w:t>،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استخراج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محور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مرکز</w:t>
      </w:r>
      <w:r w:rsidR="00B4244B" w:rsidRPr="00B4244B">
        <w:rPr>
          <w:rFonts w:hint="cs"/>
          <w:rtl/>
        </w:rPr>
        <w:t>ی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س</w:t>
      </w:r>
      <w:r w:rsidR="00B4244B" w:rsidRPr="00B4244B">
        <w:rPr>
          <w:rFonts w:hint="cs"/>
          <w:rtl/>
        </w:rPr>
        <w:t>ی</w:t>
      </w:r>
      <w:r w:rsidR="00B4244B" w:rsidRPr="00B4244B">
        <w:rPr>
          <w:rFonts w:hint="eastAsia"/>
          <w:rtl/>
        </w:rPr>
        <w:t>اهرگ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پورتال،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آنال</w:t>
      </w:r>
      <w:r w:rsidR="00B4244B" w:rsidRPr="00B4244B">
        <w:rPr>
          <w:rFonts w:hint="cs"/>
          <w:rtl/>
        </w:rPr>
        <w:t>ی</w:t>
      </w:r>
      <w:r w:rsidR="00B4244B" w:rsidRPr="00B4244B">
        <w:rPr>
          <w:rFonts w:hint="eastAsia"/>
          <w:rtl/>
        </w:rPr>
        <w:t>ز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تصاو</w:t>
      </w:r>
      <w:r w:rsidR="00B4244B" w:rsidRPr="00B4244B">
        <w:rPr>
          <w:rFonts w:hint="cs"/>
          <w:rtl/>
        </w:rPr>
        <w:t>ی</w:t>
      </w:r>
      <w:r w:rsidR="00B4244B" w:rsidRPr="00B4244B">
        <w:rPr>
          <w:rFonts w:hint="eastAsia"/>
          <w:rtl/>
        </w:rPr>
        <w:t>ر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س</w:t>
      </w:r>
      <w:r w:rsidR="00B4244B" w:rsidRPr="00B4244B">
        <w:rPr>
          <w:rFonts w:hint="cs"/>
          <w:rtl/>
        </w:rPr>
        <w:t>ی</w:t>
      </w:r>
      <w:r w:rsidR="007F2C35">
        <w:rPr>
          <w:rFonts w:cs="Times New Roman"/>
        </w:rPr>
        <w:softHyphen/>
      </w:r>
      <w:r w:rsidR="00B4244B" w:rsidRPr="00B4244B">
        <w:rPr>
          <w:rFonts w:hint="cs"/>
          <w:rtl/>
        </w:rPr>
        <w:t>تی</w:t>
      </w:r>
      <w:r w:rsidR="007F2C35">
        <w:rPr>
          <w:rFonts w:cs="Times New Roman"/>
        </w:rPr>
        <w:softHyphen/>
      </w:r>
      <w:r w:rsidR="00B4244B" w:rsidRPr="00B4244B">
        <w:rPr>
          <w:rFonts w:hint="cs"/>
          <w:rtl/>
        </w:rPr>
        <w:t>اسکن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کبد،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پردازش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تصاو</w:t>
      </w:r>
      <w:r w:rsidR="00B4244B" w:rsidRPr="00B4244B">
        <w:rPr>
          <w:rFonts w:hint="cs"/>
          <w:rtl/>
        </w:rPr>
        <w:t>ی</w:t>
      </w:r>
      <w:r w:rsidR="00B4244B" w:rsidRPr="00B4244B">
        <w:rPr>
          <w:rFonts w:hint="eastAsia"/>
          <w:rtl/>
        </w:rPr>
        <w:t>ر</w:t>
      </w:r>
      <w:r w:rsidR="00B4244B" w:rsidRPr="00B4244B">
        <w:rPr>
          <w:rtl/>
        </w:rPr>
        <w:t xml:space="preserve"> </w:t>
      </w:r>
      <w:r w:rsidR="00B4244B" w:rsidRPr="00B4244B">
        <w:rPr>
          <w:rFonts w:hint="eastAsia"/>
          <w:rtl/>
        </w:rPr>
        <w:t>پزشک</w:t>
      </w:r>
      <w:r w:rsidR="00B4244B" w:rsidRPr="00B4244B">
        <w:rPr>
          <w:rFonts w:hint="cs"/>
          <w:rtl/>
        </w:rPr>
        <w:t>ی</w:t>
      </w:r>
    </w:p>
    <w:p w:rsidR="00E86E04" w:rsidRDefault="005968D8" w:rsidP="005968D8">
      <w:pPr>
        <w:pStyle w:val="ICTJSub1"/>
      </w:pPr>
      <w:r>
        <w:rPr>
          <w:rtl/>
        </w:rPr>
        <w:br w:type="column"/>
      </w:r>
      <w:r w:rsidR="00947A4C">
        <w:rPr>
          <w:rFonts w:hint="cs"/>
          <w:rtl/>
        </w:rPr>
        <w:lastRenderedPageBreak/>
        <w:t>مقدمه</w:t>
      </w:r>
    </w:p>
    <w:p w:rsidR="001F0935" w:rsidRDefault="001F0935" w:rsidP="001F0935">
      <w:pPr>
        <w:pStyle w:val="ICTJNormal"/>
        <w:rPr>
          <w:rtl/>
          <w:lang w:eastAsia="ja-JP"/>
        </w:rPr>
      </w:pPr>
      <w:r w:rsidRPr="001368C1">
        <w:rPr>
          <w:rFonts w:hint="cs"/>
          <w:rtl/>
        </w:rPr>
        <w:t>کبد بزرگترین غده بدن و بخشی از دستگاه گوارش است که ذخیره</w:t>
      </w:r>
      <w:r w:rsidRPr="001368C1">
        <w:rPr>
          <w:rFonts w:hint="cs"/>
          <w:rtl/>
        </w:rPr>
        <w:softHyphen/>
        <w:t>سازی خون و فیلتر کردن آن، فعالیت</w:t>
      </w:r>
      <w:r w:rsidRPr="001368C1">
        <w:rPr>
          <w:rFonts w:hint="cs"/>
          <w:rtl/>
        </w:rPr>
        <w:softHyphen/>
        <w:t>های متابولیکی</w:t>
      </w:r>
      <w:r w:rsidRPr="001368C1">
        <w:rPr>
          <w:rFonts w:hint="cs"/>
          <w:rtl/>
          <w:lang w:bidi="fa-IR"/>
        </w:rPr>
        <w:t>،</w:t>
      </w:r>
      <w:r w:rsidRPr="001368C1">
        <w:rPr>
          <w:rFonts w:hint="cs"/>
          <w:rtl/>
        </w:rPr>
        <w:t xml:space="preserve"> عملکر</w:t>
      </w:r>
      <w:r w:rsidRPr="001368C1">
        <w:rPr>
          <w:rFonts w:hint="cs"/>
          <w:rtl/>
          <w:lang w:bidi="fa-IR"/>
        </w:rPr>
        <w:t>د</w:t>
      </w:r>
      <w:r w:rsidRPr="001368C1">
        <w:rPr>
          <w:rFonts w:hint="cs"/>
          <w:rtl/>
        </w:rPr>
        <w:t xml:space="preserve"> ترشحی و دفع فضولات را به</w:t>
      </w:r>
      <w:r w:rsidRPr="001368C1">
        <w:rPr>
          <w:rFonts w:hint="cs"/>
          <w:rtl/>
        </w:rPr>
        <w:softHyphen/>
        <w:t>عهده دارد.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</w:rPr>
        <w:t xml:space="preserve">در </w:t>
      </w:r>
      <w:r>
        <w:rPr>
          <w:rFonts w:hint="cs"/>
          <w:rtl/>
          <w:lang w:bidi="fa-IR"/>
        </w:rPr>
        <w:t>کبد</w:t>
      </w:r>
      <w:r>
        <w:rPr>
          <w:rFonts w:hint="cs"/>
          <w:rtl/>
        </w:rPr>
        <w:t xml:space="preserve"> چهار ساختار آوندی وجود دارند که عبارتند از: سرخرگ هپاتیک، سیاهرگ هپاتیک، سیاهرگ</w:t>
      </w:r>
      <w:r>
        <w:rPr>
          <w:rFonts w:hint="cs"/>
          <w:rtl/>
        </w:rPr>
        <w:softHyphen/>
        <w:t xml:space="preserve"> پورتال و آوندهای صفراوی. </w:t>
      </w:r>
      <w:r w:rsidRPr="001368C1">
        <w:rPr>
          <w:rFonts w:hint="cs"/>
          <w:rtl/>
        </w:rPr>
        <w:t xml:space="preserve"> بيماري</w:t>
      </w:r>
      <w:r>
        <w:rPr>
          <w:rtl/>
          <w:lang w:bidi="fa-IR"/>
        </w:rPr>
        <w:softHyphen/>
      </w:r>
      <w:r w:rsidRPr="001368C1">
        <w:rPr>
          <w:rFonts w:hint="cs"/>
          <w:rtl/>
        </w:rPr>
        <w:t>های مربوط به کبد</w:t>
      </w:r>
      <w:r>
        <w:rPr>
          <w:rFonts w:hint="cs"/>
          <w:rtl/>
          <w:lang w:bidi="fa-IR"/>
        </w:rPr>
        <w:t xml:space="preserve"> از جمله</w:t>
      </w:r>
      <w:r w:rsidRPr="001368C1">
        <w:rPr>
          <w:rFonts w:hint="cs"/>
          <w:rtl/>
        </w:rPr>
        <w:t xml:space="preserve"> </w:t>
      </w:r>
      <w:r>
        <w:rPr>
          <w:rFonts w:hint="cs"/>
          <w:rtl/>
        </w:rPr>
        <w:t>سرطان کبد</w:t>
      </w:r>
      <w:r w:rsidRPr="001368C1">
        <w:rPr>
          <w:rFonts w:hint="cs"/>
          <w:rtl/>
        </w:rPr>
        <w:t xml:space="preserve"> يکی از عوامل اصلی مرگ و مير در جهان است</w:t>
      </w:r>
      <w:r>
        <w:rPr>
          <w:rFonts w:hint="cs"/>
          <w:rtl/>
          <w:lang w:bidi="fa-IR"/>
        </w:rPr>
        <w:t>.</w:t>
      </w:r>
      <w:r>
        <w:rPr>
          <w:rFonts w:hint="cs"/>
          <w:rtl/>
        </w:rPr>
        <w:t xml:space="preserve"> برداشتن تومور</w:t>
      </w:r>
      <w:r>
        <w:rPr>
          <w:rFonts w:hint="cs"/>
          <w:rtl/>
        </w:rPr>
        <w:softHyphen/>
        <w:t>های سرطانی</w: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از متداول</w:t>
      </w:r>
      <w:r>
        <w:rPr>
          <w:rtl/>
          <w:lang w:bidi="fa-IR"/>
        </w:rPr>
        <w:softHyphen/>
      </w:r>
      <w:r>
        <w:rPr>
          <w:rFonts w:hint="cs"/>
          <w:rtl/>
        </w:rPr>
        <w:t>ترین روش</w:t>
      </w:r>
      <w:r>
        <w:rPr>
          <w:rtl/>
          <w:lang w:bidi="fa-IR"/>
        </w:rPr>
        <w:softHyphen/>
      </w:r>
      <w:r>
        <w:rPr>
          <w:rFonts w:hint="cs"/>
          <w:rtl/>
        </w:rPr>
        <w:t>های درمانی به</w:t>
      </w:r>
      <w:r>
        <w:rPr>
          <w:rFonts w:hint="cs"/>
          <w:rtl/>
        </w:rPr>
        <w:softHyphen/>
        <w:t>شمار می</w:t>
      </w:r>
      <w:r>
        <w:rPr>
          <w:rFonts w:hint="cs"/>
          <w:rtl/>
        </w:rPr>
        <w:softHyphen/>
        <w:t>رود که قبل از انجام جراحی، لازم است پزشک از موقعیت تقریبی تومورها در کبد و فاصله آنها نسبت به شاخه</w:t>
      </w:r>
      <w:r>
        <w:rPr>
          <w:rFonts w:hint="cs"/>
          <w:rtl/>
        </w:rPr>
        <w:softHyphen/>
        <w:t xml:space="preserve">های اصلی ساختارهای </w:t>
      </w:r>
      <w:r>
        <w:rPr>
          <w:rFonts w:hint="cs"/>
          <w:rtl/>
          <w:lang w:bidi="fa-IR"/>
        </w:rPr>
        <w:t>آوندی</w:t>
      </w:r>
      <w:r>
        <w:rPr>
          <w:rFonts w:hint="cs"/>
          <w:rtl/>
        </w:rPr>
        <w:t xml:space="preserve"> آگاه باشد تا عمل جراحی</w:t>
      </w:r>
      <w:r>
        <w:rPr>
          <w:rFonts w:hint="cs"/>
          <w:rtl/>
          <w:lang w:bidi="fa-IR"/>
        </w:rPr>
        <w:t xml:space="preserve"> با</w:t>
      </w:r>
      <w:r>
        <w:rPr>
          <w:rFonts w:hint="cs"/>
          <w:rtl/>
        </w:rPr>
        <w:t xml:space="preserve"> کمترین آسیب </w:t>
      </w:r>
      <w:r>
        <w:rPr>
          <w:rFonts w:hint="cs"/>
          <w:rtl/>
          <w:lang w:bidi="fa-IR"/>
        </w:rPr>
        <w:t>به ساختارهای آوندی انجام شود</w:t>
      </w:r>
      <w:r>
        <w:rPr>
          <w:rFonts w:hint="cs"/>
          <w:rtl/>
          <w:lang w:eastAsia="ja-JP"/>
        </w:rPr>
        <w:t xml:space="preserve"> [1].</w:t>
      </w:r>
      <w:r>
        <w:rPr>
          <w:rFonts w:hint="cs"/>
          <w:rtl/>
          <w:lang w:bidi="fa-IR"/>
        </w:rPr>
        <w:t xml:space="preserve"> </w:t>
      </w:r>
      <w:r w:rsidRPr="001368C1">
        <w:rPr>
          <w:rFonts w:hint="cs"/>
          <w:rtl/>
        </w:rPr>
        <w:t>استفاده از روش</w:t>
      </w:r>
      <w:r w:rsidRPr="001368C1">
        <w:rPr>
          <w:rFonts w:hint="cs"/>
          <w:rtl/>
        </w:rPr>
        <w:softHyphen/>
        <w:t>های تصویربرداری به</w:t>
      </w:r>
      <w:r w:rsidRPr="001368C1">
        <w:rPr>
          <w:rFonts w:hint="cs"/>
          <w:rtl/>
        </w:rPr>
        <w:softHyphen/>
        <w:t>عنوان یک روش غیرتهاجمی در تشخیص</w:t>
      </w:r>
      <w:r>
        <w:rPr>
          <w:rFonts w:hint="cs"/>
          <w:rtl/>
          <w:lang w:bidi="fa-IR"/>
        </w:rPr>
        <w:t xml:space="preserve"> بیماری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کبد</w:t>
      </w:r>
      <w:r w:rsidRPr="001368C1">
        <w:rPr>
          <w:rFonts w:hint="cs"/>
          <w:rtl/>
        </w:rPr>
        <w:t xml:space="preserve">، طراحی روش درمان، ارزیابی </w:t>
      </w:r>
      <w:r w:rsidRPr="001368C1">
        <w:rPr>
          <w:rFonts w:hint="cs"/>
          <w:rtl/>
          <w:lang w:bidi="fa-IR"/>
        </w:rPr>
        <w:t>تاثیر</w:t>
      </w:r>
      <w:r w:rsidRPr="001368C1">
        <w:rPr>
          <w:rFonts w:hint="cs"/>
          <w:rtl/>
        </w:rPr>
        <w:t xml:space="preserve"> روش درمانی و آموزش اهمیت بسیاری دارد.</w:t>
      </w:r>
      <w:r>
        <w:rPr>
          <w:rFonts w:hint="cs"/>
          <w:rtl/>
          <w:lang w:bidi="fa-IR"/>
        </w:rPr>
        <w:t xml:space="preserve"> استفاده از اسکنرهای سی</w:t>
      </w:r>
      <w:r>
        <w:rPr>
          <w:rFonts w:hint="cs"/>
          <w:rtl/>
          <w:lang w:bidi="fa-IR"/>
        </w:rPr>
        <w:softHyphen/>
        <w:t>تی برای تصویربرداری کبد در مقایسه با سایر مدولیته</w:t>
      </w:r>
      <w:r>
        <w:rPr>
          <w:rFonts w:hint="cs"/>
          <w:rtl/>
          <w:lang w:bidi="fa-IR"/>
        </w:rPr>
        <w:softHyphen/>
        <w:t>ها متداول</w:t>
      </w:r>
      <w:r>
        <w:rPr>
          <w:rFonts w:hint="cs"/>
          <w:rtl/>
          <w:lang w:bidi="fa-IR"/>
        </w:rPr>
        <w:softHyphen/>
        <w:t xml:space="preserve">تر است </w:t>
      </w:r>
      <w:r>
        <w:rPr>
          <w:rFonts w:cs="Times New Roman" w:hint="cs"/>
          <w:rtl/>
          <w:lang w:bidi="fa-IR"/>
        </w:rPr>
        <w:t xml:space="preserve">[2]. </w:t>
      </w:r>
      <w:r>
        <w:rPr>
          <w:rFonts w:hint="cs"/>
          <w:rtl/>
        </w:rPr>
        <w:t>این داده</w:t>
      </w:r>
      <w:r>
        <w:rPr>
          <w:rFonts w:hint="cs"/>
          <w:rtl/>
        </w:rPr>
        <w:softHyphen/>
        <w:t>ها شامل صدها اسلایس می</w:t>
      </w:r>
      <w:r>
        <w:rPr>
          <w:rFonts w:hint="cs"/>
          <w:rtl/>
        </w:rPr>
        <w:softHyphen/>
        <w:t xml:space="preserve">باشد که </w:t>
      </w:r>
      <w:r>
        <w:rPr>
          <w:rFonts w:hint="cs"/>
          <w:rtl/>
          <w:lang w:bidi="fa-IR"/>
        </w:rPr>
        <w:t>استخراج ساختارهای آوندی از</w:t>
      </w:r>
      <w:r>
        <w:rPr>
          <w:rFonts w:hint="cs"/>
          <w:rtl/>
        </w:rPr>
        <w:t xml:space="preserve"> آنها به</w:t>
      </w:r>
      <w:r>
        <w:rPr>
          <w:rFonts w:hint="cs"/>
          <w:rtl/>
        </w:rPr>
        <w:softHyphen/>
        <w:t xml:space="preserve">روش دستی و توسط پزشک متخصص </w:t>
      </w:r>
      <w:r>
        <w:rPr>
          <w:rFonts w:hint="cs"/>
          <w:rtl/>
          <w:lang w:bidi="fa-IR"/>
        </w:rPr>
        <w:t>عملاً امکان</w:t>
      </w:r>
      <w:r>
        <w:rPr>
          <w:rFonts w:hint="cs"/>
          <w:rtl/>
          <w:lang w:bidi="fa-IR"/>
        </w:rPr>
        <w:softHyphen/>
        <w:t>پذیر نیست</w:t>
      </w:r>
      <w:r>
        <w:rPr>
          <w:rFonts w:hint="cs"/>
          <w:rtl/>
          <w:lang w:eastAsia="ja-JP"/>
        </w:rPr>
        <w:t xml:space="preserve">. بنابراین طراحی روشی برای استخراج آوندهای کبدی، انجام </w:t>
      </w:r>
      <w:r>
        <w:rPr>
          <w:rFonts w:hint="cs"/>
          <w:rtl/>
          <w:lang w:eastAsia="ja-JP" w:bidi="fa-IR"/>
        </w:rPr>
        <w:t>آنالیز</w:t>
      </w:r>
      <w:r>
        <w:rPr>
          <w:rFonts w:hint="cs"/>
          <w:rtl/>
          <w:lang w:eastAsia="ja-JP"/>
        </w:rPr>
        <w:t>های کمی و نمایش سه</w:t>
      </w:r>
      <w:r>
        <w:rPr>
          <w:rFonts w:hint="cs"/>
          <w:rtl/>
          <w:lang w:eastAsia="ja-JP"/>
        </w:rPr>
        <w:softHyphen/>
        <w:t xml:space="preserve">بعدی نتایج </w:t>
      </w:r>
      <w:r>
        <w:rPr>
          <w:rFonts w:hint="cs"/>
          <w:rtl/>
          <w:lang w:eastAsia="ja-JP" w:bidi="fa-IR"/>
        </w:rPr>
        <w:t>تأثیر اساسی در زمینه روش</w:t>
      </w:r>
      <w:r>
        <w:rPr>
          <w:rFonts w:hint="cs"/>
          <w:rtl/>
          <w:lang w:eastAsia="ja-JP" w:bidi="fa-IR"/>
        </w:rPr>
        <w:softHyphen/>
        <w:t>های درمانی کبد خواهد داشت</w:t>
      </w:r>
      <w:r>
        <w:rPr>
          <w:rFonts w:hint="cs"/>
          <w:rtl/>
          <w:lang w:eastAsia="ja-JP"/>
        </w:rPr>
        <w:t xml:space="preserve"> [3].</w:t>
      </w:r>
    </w:p>
    <w:p w:rsidR="00947A4C" w:rsidRDefault="001F0935" w:rsidP="001F0935">
      <w:pPr>
        <w:pStyle w:val="ICTJNormal"/>
        <w:rPr>
          <w:rtl/>
        </w:rPr>
      </w:pPr>
      <w:r w:rsidRPr="00555A58">
        <w:rPr>
          <w:rFonts w:hint="cs"/>
          <w:rtl/>
          <w:lang w:eastAsia="ja-JP"/>
        </w:rPr>
        <w:lastRenderedPageBreak/>
        <w:t>در</w:t>
      </w:r>
      <w:r w:rsidRPr="00555A58">
        <w:rPr>
          <w:rtl/>
          <w:lang w:eastAsia="ja-JP"/>
        </w:rPr>
        <w:t xml:space="preserve"> این مقاله</w:t>
      </w:r>
      <w:r>
        <w:rPr>
          <w:rFonts w:hint="cs"/>
          <w:rtl/>
          <w:lang w:eastAsia="ja-JP" w:bidi="fa-IR"/>
        </w:rPr>
        <w:t xml:space="preserve"> با ارائه توصیف جدیدی از ویژگی نقاط محور مرکزی لوله</w:t>
      </w:r>
      <w:r>
        <w:rPr>
          <w:rFonts w:hint="cs"/>
          <w:rtl/>
          <w:lang w:eastAsia="ja-JP" w:bidi="fa-IR"/>
        </w:rPr>
        <w:softHyphen/>
        <w:t>ها،</w:t>
      </w:r>
      <w:r w:rsidRPr="00555A58">
        <w:rPr>
          <w:rtl/>
          <w:lang w:eastAsia="ja-JP"/>
        </w:rPr>
        <w:t xml:space="preserve"> روشي جهت </w:t>
      </w:r>
      <w:r>
        <w:rPr>
          <w:rFonts w:hint="cs"/>
          <w:rtl/>
          <w:lang w:eastAsia="ja-JP"/>
        </w:rPr>
        <w:t>تقویت ساختارهای لوله</w:t>
      </w:r>
      <w:r>
        <w:rPr>
          <w:rFonts w:hint="cs"/>
          <w:rtl/>
          <w:lang w:eastAsia="ja-JP"/>
        </w:rPr>
        <w:softHyphen/>
        <w:t>ای</w:t>
      </w:r>
      <w:r w:rsidRPr="00555A58">
        <w:rPr>
          <w:rtl/>
          <w:lang w:eastAsia="ja-JP"/>
        </w:rPr>
        <w:t xml:space="preserve"> پیشنهاد شده</w:t>
      </w:r>
      <w:r>
        <w:rPr>
          <w:rFonts w:hint="cs"/>
          <w:rtl/>
          <w:lang w:eastAsia="ja-JP"/>
        </w:rPr>
        <w:softHyphen/>
      </w:r>
      <w:r w:rsidRPr="00555A58">
        <w:rPr>
          <w:rtl/>
          <w:lang w:eastAsia="ja-JP"/>
        </w:rPr>
        <w:t>است</w:t>
      </w:r>
      <w:r>
        <w:rPr>
          <w:rFonts w:hint="cs"/>
          <w:rtl/>
          <w:lang w:eastAsia="ja-JP" w:bidi="fa-IR"/>
        </w:rPr>
        <w:t xml:space="preserve"> و کاربرد آن در بخش</w:t>
      </w:r>
      <w:r>
        <w:rPr>
          <w:rFonts w:hint="cs"/>
          <w:rtl/>
          <w:lang w:eastAsia="ja-JP" w:bidi="fa-IR"/>
        </w:rPr>
        <w:softHyphen/>
        <w:t>بندی سیاهرگ پورتال مورد بررسی قرار گرفته است.</w:t>
      </w:r>
      <w:r w:rsidRPr="00555A58">
        <w:rPr>
          <w:rtl/>
          <w:lang w:eastAsia="ja-JP"/>
        </w:rPr>
        <w:t xml:space="preserve"> در بخش دوم مروري بر روش</w:t>
      </w:r>
      <w:r>
        <w:rPr>
          <w:rFonts w:hint="cs"/>
          <w:rtl/>
          <w:lang w:eastAsia="ja-JP" w:bidi="fa-IR"/>
        </w:rPr>
        <w:softHyphen/>
      </w:r>
      <w:r w:rsidRPr="00555A58">
        <w:rPr>
          <w:rtl/>
          <w:lang w:eastAsia="ja-JP"/>
        </w:rPr>
        <w:t>هاي</w:t>
      </w:r>
      <w:r>
        <w:rPr>
          <w:rFonts w:hint="cs"/>
          <w:rtl/>
          <w:lang w:eastAsia="ja-JP"/>
        </w:rPr>
        <w:t xml:space="preserve"> متداول در</w:t>
      </w:r>
      <w:r w:rsidRPr="00555A58">
        <w:rPr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>تقویت محور مرکزی</w:t>
      </w:r>
      <w:r w:rsidRPr="00555A58">
        <w:rPr>
          <w:rtl/>
          <w:lang w:eastAsia="ja-JP"/>
        </w:rPr>
        <w:t xml:space="preserve"> ارائه شده</w:t>
      </w:r>
      <w:r>
        <w:rPr>
          <w:rFonts w:hint="cs"/>
          <w:rtl/>
          <w:lang w:eastAsia="ja-JP"/>
        </w:rPr>
        <w:softHyphen/>
      </w:r>
      <w:r w:rsidRPr="00555A58">
        <w:rPr>
          <w:rtl/>
          <w:lang w:eastAsia="ja-JP"/>
        </w:rPr>
        <w:t>است. بخش سوم به توضیح روش پیشنهادي اختصاص یافته است. در بخش چهارم نتایج مربوط به پیاده</w:t>
      </w:r>
      <w:r>
        <w:rPr>
          <w:rFonts w:hint="cs"/>
          <w:rtl/>
          <w:lang w:eastAsia="ja-JP"/>
        </w:rPr>
        <w:softHyphen/>
      </w:r>
      <w:r w:rsidRPr="00555A58">
        <w:rPr>
          <w:rtl/>
          <w:lang w:eastAsia="ja-JP"/>
        </w:rPr>
        <w:t>سازي روش پیشنهادي</w:t>
      </w:r>
      <w:r>
        <w:rPr>
          <w:rFonts w:hint="cs"/>
          <w:rtl/>
          <w:lang w:eastAsia="ja-JP" w:bidi="fa-IR"/>
        </w:rPr>
        <w:t xml:space="preserve"> با استفاده از تصاویر فانتوم دوبعدی و سه</w:t>
      </w:r>
      <w:r>
        <w:rPr>
          <w:rFonts w:hint="cs"/>
          <w:rtl/>
          <w:lang w:eastAsia="ja-JP" w:bidi="fa-IR"/>
        </w:rPr>
        <w:softHyphen/>
        <w:t>بعدی و داده</w:t>
      </w:r>
      <w:r>
        <w:rPr>
          <w:rFonts w:hint="cs"/>
          <w:rtl/>
          <w:lang w:eastAsia="ja-JP" w:bidi="fa-IR"/>
        </w:rPr>
        <w:softHyphen/>
        <w:t>های پزشکی و ارزیابی آن</w:t>
      </w:r>
      <w:r w:rsidRPr="00555A58">
        <w:rPr>
          <w:rtl/>
          <w:lang w:eastAsia="ja-JP"/>
        </w:rPr>
        <w:t xml:space="preserve"> ارائه شده</w:t>
      </w:r>
      <w:r>
        <w:rPr>
          <w:rFonts w:hint="cs"/>
          <w:rtl/>
          <w:lang w:eastAsia="ja-JP" w:bidi="fa-IR"/>
        </w:rPr>
        <w:softHyphen/>
        <w:t>است و بخش پنجم به ارزیابی نتایج می</w:t>
      </w:r>
      <w:r>
        <w:rPr>
          <w:rFonts w:hint="cs"/>
          <w:rtl/>
          <w:lang w:eastAsia="ja-JP" w:bidi="fa-IR"/>
        </w:rPr>
        <w:softHyphen/>
        <w:t>پردازد</w:t>
      </w:r>
      <w:r w:rsidRPr="00555A58">
        <w:rPr>
          <w:rtl/>
          <w:lang w:eastAsia="ja-JP"/>
        </w:rPr>
        <w:t>.</w:t>
      </w:r>
      <w:r>
        <w:rPr>
          <w:rFonts w:hint="cs"/>
          <w:rtl/>
          <w:lang w:eastAsia="ja-JP" w:bidi="fa-IR"/>
        </w:rPr>
        <w:t xml:space="preserve"> </w:t>
      </w:r>
      <w:r w:rsidRPr="00555A58">
        <w:rPr>
          <w:rtl/>
          <w:lang w:eastAsia="ja-JP"/>
        </w:rPr>
        <w:t xml:space="preserve">بخش </w:t>
      </w:r>
      <w:r>
        <w:rPr>
          <w:rFonts w:hint="cs"/>
          <w:rtl/>
          <w:lang w:eastAsia="ja-JP" w:bidi="fa-IR"/>
        </w:rPr>
        <w:t>شش</w:t>
      </w:r>
      <w:r w:rsidRPr="00555A58">
        <w:rPr>
          <w:rtl/>
          <w:lang w:eastAsia="ja-JP"/>
        </w:rPr>
        <w:t>م به جمع</w:t>
      </w:r>
      <w:r>
        <w:rPr>
          <w:rFonts w:hint="cs"/>
          <w:rtl/>
          <w:lang w:eastAsia="ja-JP"/>
        </w:rPr>
        <w:softHyphen/>
      </w:r>
      <w:r w:rsidRPr="00555A58">
        <w:rPr>
          <w:rtl/>
          <w:lang w:eastAsia="ja-JP"/>
        </w:rPr>
        <w:t>بندي مقاله و معرفي كارهاي آینده در این تحقیق اختصاص یافته است.</w:t>
      </w:r>
    </w:p>
    <w:p w:rsidR="001F0935" w:rsidRDefault="001F0935" w:rsidP="000E7415">
      <w:pPr>
        <w:pStyle w:val="ICTJSub1"/>
        <w:rPr>
          <w:rtl/>
        </w:rPr>
      </w:pPr>
      <w:r w:rsidRPr="001F0935">
        <w:rPr>
          <w:rFonts w:hint="eastAsia"/>
          <w:rtl/>
        </w:rPr>
        <w:t>مرور</w:t>
      </w:r>
      <w:r w:rsidRPr="001F0935">
        <w:rPr>
          <w:rFonts w:hint="cs"/>
          <w:rtl/>
        </w:rPr>
        <w:t>ی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بر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روش</w:t>
      </w:r>
      <w:r w:rsidR="000E7415">
        <w:rPr>
          <w:rFonts w:cs="Times New Roman"/>
        </w:rPr>
        <w:softHyphen/>
      </w:r>
      <w:r w:rsidRPr="001F0935">
        <w:rPr>
          <w:rFonts w:hint="cs"/>
          <w:rtl/>
        </w:rPr>
        <w:t>های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تقو</w:t>
      </w:r>
      <w:r w:rsidRPr="001F0935">
        <w:rPr>
          <w:rFonts w:hint="cs"/>
          <w:rtl/>
        </w:rPr>
        <w:t>ی</w:t>
      </w:r>
      <w:r w:rsidRPr="001F0935">
        <w:rPr>
          <w:rFonts w:hint="eastAsia"/>
          <w:rtl/>
        </w:rPr>
        <w:t>ت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محور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مرکز</w:t>
      </w:r>
      <w:r w:rsidRPr="001F0935">
        <w:rPr>
          <w:rFonts w:hint="cs"/>
          <w:rtl/>
        </w:rPr>
        <w:t>ی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ساختارها</w:t>
      </w:r>
      <w:r w:rsidRPr="001F0935">
        <w:rPr>
          <w:rFonts w:hint="cs"/>
          <w:rtl/>
        </w:rPr>
        <w:t>ی</w:t>
      </w:r>
      <w:r w:rsidRPr="001F0935">
        <w:rPr>
          <w:rtl/>
        </w:rPr>
        <w:t xml:space="preserve"> </w:t>
      </w:r>
      <w:r w:rsidRPr="001F0935">
        <w:rPr>
          <w:rFonts w:hint="eastAsia"/>
          <w:rtl/>
        </w:rPr>
        <w:t>لوله</w:t>
      </w:r>
      <w:r w:rsidR="000E7415">
        <w:rPr>
          <w:rFonts w:cs="Times New Roman"/>
        </w:rPr>
        <w:softHyphen/>
      </w:r>
      <w:r w:rsidRPr="001F0935">
        <w:rPr>
          <w:rFonts w:hint="cs"/>
          <w:rtl/>
        </w:rPr>
        <w:t>ای</w:t>
      </w:r>
    </w:p>
    <w:p w:rsidR="00364F5A" w:rsidRDefault="00364F5A" w:rsidP="00364F5A">
      <w:pPr>
        <w:pStyle w:val="ICTJNormal"/>
        <w:rPr>
          <w:rtl/>
        </w:rPr>
      </w:pPr>
      <w:r>
        <w:rPr>
          <w:rtl/>
        </w:rPr>
        <w:t>در مر</w:t>
      </w:r>
      <w:r>
        <w:rPr>
          <w:rFonts w:hint="cs"/>
          <w:rtl/>
        </w:rPr>
        <w:t>ا</w:t>
      </w:r>
      <w:r>
        <w:rPr>
          <w:rtl/>
        </w:rPr>
        <w:t>ج</w:t>
      </w:r>
      <w:r>
        <w:rPr>
          <w:rtl/>
          <w:lang w:eastAsia="ja-JP"/>
        </w:rPr>
        <w:t xml:space="preserve">ع  </w:t>
      </w:r>
      <w:r w:rsidRPr="00437C44">
        <w:rPr>
          <w:rFonts w:hint="cs"/>
          <w:rtl/>
          <w:lang w:eastAsia="ja-JP"/>
        </w:rPr>
        <w:t>[4] و [5]</w:t>
      </w:r>
      <w:r>
        <w:rPr>
          <w:rFonts w:hint="cs"/>
          <w:rtl/>
          <w:lang w:eastAsia="ja-JP"/>
        </w:rPr>
        <w:t xml:space="preserve"> </w:t>
      </w:r>
      <w:r>
        <w:rPr>
          <w:rtl/>
          <w:lang w:eastAsia="ja-JP"/>
        </w:rPr>
        <w:t xml:space="preserve">مروری بر </w:t>
      </w:r>
      <w:r>
        <w:rPr>
          <w:rFonts w:hint="cs"/>
          <w:rtl/>
          <w:lang w:eastAsia="ja-JP"/>
        </w:rPr>
        <w:t xml:space="preserve">تحقیقات </w:t>
      </w:r>
      <w:r>
        <w:rPr>
          <w:rFonts w:hint="cs"/>
          <w:rtl/>
          <w:lang w:eastAsia="ja-JP" w:bidi="fa-IR"/>
        </w:rPr>
        <w:t>قبلی</w:t>
      </w:r>
      <w:r>
        <w:rPr>
          <w:rFonts w:hint="cs"/>
          <w:rtl/>
          <w:lang w:eastAsia="ja-JP"/>
        </w:rPr>
        <w:t xml:space="preserve"> در زمینه</w:t>
      </w:r>
      <w:r>
        <w:rPr>
          <w:rFonts w:hint="cs"/>
          <w:rtl/>
          <w:lang w:eastAsia="ja-JP" w:bidi="fa-IR"/>
        </w:rPr>
        <w:t xml:space="preserve"> آنالیز</w:t>
      </w:r>
      <w:r>
        <w:rPr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>ساختارهای لوله</w:t>
      </w:r>
      <w:r>
        <w:rPr>
          <w:rFonts w:hint="cs"/>
          <w:rtl/>
          <w:lang w:eastAsia="ja-JP"/>
        </w:rPr>
        <w:softHyphen/>
        <w:t>ای</w:t>
      </w:r>
      <w:r>
        <w:rPr>
          <w:rtl/>
          <w:lang w:eastAsia="ja-JP"/>
        </w:rPr>
        <w:t xml:space="preserve"> ارائه شده</w:t>
      </w:r>
      <w:r>
        <w:rPr>
          <w:rFonts w:hint="cs"/>
          <w:rtl/>
          <w:lang w:eastAsia="ja-JP"/>
        </w:rPr>
        <w:softHyphen/>
      </w:r>
      <w:r>
        <w:rPr>
          <w:rtl/>
          <w:lang w:eastAsia="ja-JP"/>
        </w:rPr>
        <w:t>است.</w:t>
      </w:r>
      <w:r>
        <w:rPr>
          <w:rFonts w:hint="cs"/>
          <w:rtl/>
          <w:lang w:eastAsia="ja-JP"/>
        </w:rPr>
        <w:t xml:space="preserve"> این تحقیقات با هدف تقویت ساختارهای لوله</w:t>
      </w:r>
      <w:r>
        <w:rPr>
          <w:rFonts w:hint="cs"/>
          <w:rtl/>
          <w:lang w:eastAsia="ja-JP"/>
        </w:rPr>
        <w:softHyphen/>
        <w:t>ای</w:t>
      </w:r>
      <w:r>
        <w:rPr>
          <w:rFonts w:hint="cs"/>
          <w:rtl/>
          <w:lang w:eastAsia="ja-JP" w:bidi="fa-IR"/>
        </w:rPr>
        <w:t xml:space="preserve"> و </w:t>
      </w:r>
      <w:r>
        <w:rPr>
          <w:rFonts w:hint="cs"/>
          <w:rtl/>
          <w:lang w:eastAsia="ja-JP"/>
        </w:rPr>
        <w:t>محور مرکزی آنها، استخراج محور مرکزی و بخش</w:t>
      </w:r>
      <w:r w:rsidRPr="00905180">
        <w:rPr>
          <w:rFonts w:hint="cs"/>
          <w:rtl/>
          <w:lang w:eastAsia="ja-JP"/>
        </w:rPr>
        <w:softHyphen/>
        <w:t>بندی ساختارهای لوله</w:t>
      </w:r>
      <w:r w:rsidRPr="00905180">
        <w:rPr>
          <w:rFonts w:hint="cs"/>
          <w:rtl/>
          <w:lang w:eastAsia="ja-JP"/>
        </w:rPr>
        <w:softHyphen/>
        <w:t xml:space="preserve">ای </w:t>
      </w:r>
      <w:r>
        <w:rPr>
          <w:rFonts w:hint="cs"/>
          <w:rtl/>
          <w:lang w:eastAsia="ja-JP"/>
        </w:rPr>
        <w:t>انجام شده</w:t>
      </w:r>
      <w:r>
        <w:rPr>
          <w:rFonts w:hint="cs"/>
          <w:rtl/>
          <w:lang w:eastAsia="ja-JP"/>
        </w:rPr>
        <w:softHyphen/>
        <w:t>است.</w:t>
      </w:r>
      <w:r>
        <w:rPr>
          <w:rFonts w:hint="cs"/>
          <w:rtl/>
          <w:lang w:eastAsia="ja-JP" w:bidi="fa-IR"/>
        </w:rPr>
        <w:t xml:space="preserve"> </w:t>
      </w:r>
      <w:r>
        <w:rPr>
          <w:rFonts w:hint="cs"/>
          <w:rtl/>
        </w:rPr>
        <w:t xml:space="preserve">یکی از </w:t>
      </w:r>
      <w:r>
        <w:rPr>
          <w:rFonts w:hint="cs"/>
          <w:rtl/>
          <w:lang w:bidi="fa-IR"/>
        </w:rPr>
        <w:t>نکاتی</w:t>
      </w:r>
      <w:r>
        <w:rPr>
          <w:rFonts w:hint="cs"/>
          <w:rtl/>
        </w:rPr>
        <w:t xml:space="preserve"> که در طراحی الگوریتم</w:t>
      </w:r>
      <w:r>
        <w:rPr>
          <w:rFonts w:hint="cs"/>
          <w:rtl/>
        </w:rPr>
        <w:softHyphen/>
        <w:t>ها مورد توجه محققین قرار گرفته است</w:t>
      </w:r>
      <w:r>
        <w:rPr>
          <w:rFonts w:hint="cs"/>
          <w:rtl/>
          <w:lang w:bidi="fa-IR"/>
        </w:rPr>
        <w:t xml:space="preserve"> استفاده از</w:t>
      </w:r>
      <w:r>
        <w:rPr>
          <w:rFonts w:hint="cs"/>
          <w:rtl/>
          <w:lang w:eastAsia="ja-JP" w:bidi="fa-IR"/>
        </w:rPr>
        <w:t xml:space="preserve"> </w:t>
      </w:r>
      <w:r>
        <w:rPr>
          <w:rtl/>
        </w:rPr>
        <w:t>تحلیل چند مقیاسی</w:t>
      </w:r>
      <w:r>
        <w:rPr>
          <w:rFonts w:hint="cs"/>
          <w:rtl/>
        </w:rPr>
        <w:t>(</w:t>
      </w:r>
      <w:r>
        <w:rPr>
          <w:lang w:eastAsia="ja-JP"/>
        </w:rPr>
        <w:t>Multiscale</w:t>
      </w:r>
      <w:r>
        <w:rPr>
          <w:rFonts w:hint="cs"/>
          <w:rtl/>
        </w:rPr>
        <w:t>)</w:t>
      </w:r>
      <w:r>
        <w:rPr>
          <w:rtl/>
        </w:rPr>
        <w:t xml:space="preserve"> ساختارها با استفاده از ماتریس هسین واکسل</w:t>
      </w:r>
      <w:r>
        <w:rPr>
          <w:rFonts w:hint="cs"/>
          <w:rtl/>
        </w:rPr>
        <w:softHyphen/>
      </w:r>
      <w:r>
        <w:rPr>
          <w:rtl/>
        </w:rPr>
        <w:t>های تصویر</w:t>
      </w:r>
      <w:r>
        <w:rPr>
          <w:rFonts w:hint="cs"/>
          <w:rtl/>
          <w:lang w:bidi="fa-IR"/>
        </w:rPr>
        <w:t xml:space="preserve"> می</w:t>
      </w:r>
      <w:r>
        <w:rPr>
          <w:rFonts w:hint="cs"/>
          <w:rtl/>
          <w:lang w:bidi="fa-IR"/>
        </w:rPr>
        <w:softHyphen/>
        <w:t>باشد</w:t>
      </w:r>
      <w:r>
        <w:rPr>
          <w:rFonts w:hint="cs"/>
          <w:rtl/>
        </w:rPr>
        <w:t xml:space="preserve"> </w:t>
      </w:r>
      <w:r w:rsidRPr="00F566D7">
        <w:rPr>
          <w:rFonts w:hint="cs"/>
          <w:rtl/>
        </w:rPr>
        <w:t>[6</w:t>
      </w:r>
      <w:r>
        <w:rPr>
          <w:rFonts w:hint="cs"/>
          <w:rtl/>
          <w:lang w:bidi="fa-IR"/>
        </w:rPr>
        <w:t xml:space="preserve"> و 7</w:t>
      </w:r>
      <w:r w:rsidRPr="00F566D7">
        <w:rPr>
          <w:rFonts w:hint="cs"/>
          <w:rtl/>
        </w:rPr>
        <w:t>]</w:t>
      </w:r>
      <w:r>
        <w:rPr>
          <w:rFonts w:hint="cs"/>
          <w:rtl/>
          <w:lang w:bidi="fa-IR"/>
        </w:rPr>
        <w:t>[13-16]</w:t>
      </w:r>
      <w:r>
        <w:rPr>
          <w:rtl/>
        </w:rPr>
        <w:t xml:space="preserve">. اگر </w:t>
      </w:r>
      <w:r w:rsidRPr="00AE75E0">
        <w:rPr>
          <w:position w:val="-10"/>
          <w:rtl/>
          <w:lang w:eastAsia="ja-JP"/>
        </w:rPr>
        <w:object w:dxaOrig="49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.8pt;height:14.05pt" o:ole="">
            <v:imagedata r:id="rId14" o:title=""/>
          </v:shape>
          <o:OLEObject Type="Embed" ProgID="Equation.3" ShapeID="_x0000_i1026" DrawAspect="Content" ObjectID="_1450944453" r:id="rId15"/>
        </w:object>
      </w:r>
      <w:r>
        <w:rPr>
          <w:rFonts w:hint="cs"/>
          <w:rtl/>
        </w:rPr>
        <w:t xml:space="preserve"> </w:t>
      </w:r>
      <w:r>
        <w:rPr>
          <w:rtl/>
        </w:rPr>
        <w:t>ماتریس سه</w:t>
      </w:r>
      <w:r>
        <w:rPr>
          <w:rFonts w:hint="cs"/>
          <w:rtl/>
        </w:rPr>
        <w:softHyphen/>
      </w:r>
      <w:r>
        <w:rPr>
          <w:rtl/>
        </w:rPr>
        <w:t xml:space="preserve">بعدی تصویر و  </w:t>
      </w:r>
      <w:r w:rsidRPr="00AE75E0">
        <w:rPr>
          <w:position w:val="-10"/>
          <w:rtl/>
          <w:lang w:eastAsia="ja-JP"/>
        </w:rPr>
        <w:object w:dxaOrig="2280" w:dyaOrig="360">
          <v:shape id="_x0000_i1027" type="#_x0000_t75" style="width:113.15pt;height:18.25pt" o:ole="">
            <v:imagedata r:id="rId16" o:title=""/>
          </v:shape>
          <o:OLEObject Type="Embed" ProgID="Equation.3" ShapeID="_x0000_i1027" DrawAspect="Content" ObjectID="_1450944454" r:id="rId17"/>
        </w:object>
      </w:r>
      <w:r>
        <w:rPr>
          <w:rtl/>
        </w:rPr>
        <w:t xml:space="preserve"> تصویر هموار شده با هسته گوسی </w:t>
      </w:r>
      <w:r w:rsidRPr="00AE75E0">
        <w:rPr>
          <w:position w:val="-10"/>
          <w:rtl/>
          <w:lang w:eastAsia="ja-JP"/>
        </w:rPr>
        <w:object w:dxaOrig="940" w:dyaOrig="279">
          <v:shape id="_x0000_i1028" type="#_x0000_t75" style="width:47.2pt;height:14.05pt" o:ole="">
            <v:imagedata r:id="rId18" o:title=""/>
          </v:shape>
          <o:OLEObject Type="Embed" ProgID="Equation.3" ShapeID="_x0000_i1028" DrawAspect="Content" ObjectID="_1450944455" r:id="rId19"/>
        </w:object>
      </w:r>
      <w:r>
        <w:rPr>
          <w:rtl/>
        </w:rPr>
        <w:t xml:space="preserve">  باشد</w:t>
      </w:r>
      <w:r>
        <w:rPr>
          <w:rFonts w:hint="cs"/>
          <w:rtl/>
        </w:rPr>
        <w:t>،</w:t>
      </w:r>
      <w:r w:rsidRPr="00570CC2">
        <w:rPr>
          <w:rFonts w:hint="cs"/>
          <w:rtl/>
        </w:rPr>
        <w:t xml:space="preserve"> </w:t>
      </w:r>
      <w:r>
        <w:rPr>
          <w:rFonts w:hint="cs"/>
          <w:rtl/>
        </w:rPr>
        <w:t>مقاد</w:t>
      </w:r>
      <w:r>
        <w:rPr>
          <w:rtl/>
        </w:rPr>
        <w:t>یر ويژه ماتريس هسين</w:t>
      </w:r>
      <w:r>
        <w:rPr>
          <w:rFonts w:hint="cs"/>
          <w:rtl/>
        </w:rPr>
        <w:t xml:space="preserve"> واکسل</w:t>
      </w:r>
      <w:r>
        <w:rPr>
          <w:rFonts w:hint="cs"/>
          <w:rtl/>
        </w:rPr>
        <w:softHyphen/>
        <w:t>های تصویر</w:t>
      </w:r>
      <w:r>
        <w:rPr>
          <w:rFonts w:hint="cs"/>
          <w:rtl/>
          <w:lang w:bidi="fa-IR"/>
        </w:rPr>
        <w:t>،</w:t>
      </w:r>
      <w:r>
        <w:rPr>
          <w:rtl/>
        </w:rPr>
        <w:t xml:space="preserve"> اطلاعاتی درباره ساختارهای موجود در تصوير (ساختارهای حبابی، لوله</w:t>
      </w:r>
      <w:r>
        <w:rPr>
          <w:rFonts w:hint="cs"/>
          <w:rtl/>
        </w:rPr>
        <w:softHyphen/>
      </w:r>
      <w:r>
        <w:rPr>
          <w:rtl/>
        </w:rPr>
        <w:t>ای، و صفحه</w:t>
      </w:r>
      <w:r>
        <w:rPr>
          <w:rFonts w:hint="cs"/>
          <w:rtl/>
        </w:rPr>
        <w:softHyphen/>
      </w:r>
      <w:r>
        <w:rPr>
          <w:rtl/>
        </w:rPr>
        <w:t>ای) ارائه می</w:t>
      </w:r>
      <w:r>
        <w:rPr>
          <w:rFonts w:hint="cs"/>
          <w:rtl/>
        </w:rPr>
        <w:softHyphen/>
      </w:r>
      <w:r>
        <w:rPr>
          <w:rtl/>
        </w:rPr>
        <w:t>ده</w:t>
      </w:r>
      <w:r>
        <w:rPr>
          <w:rFonts w:hint="cs"/>
          <w:rtl/>
        </w:rPr>
        <w:t>ن</w:t>
      </w:r>
      <w:r>
        <w:rPr>
          <w:rtl/>
        </w:rPr>
        <w:t>د</w:t>
      </w:r>
      <w:r>
        <w:rPr>
          <w:rFonts w:hint="cs"/>
          <w:rtl/>
        </w:rPr>
        <w:t xml:space="preserve"> (جدول 1)</w:t>
      </w:r>
      <w:r>
        <w:rPr>
          <w:rtl/>
        </w:rPr>
        <w:t xml:space="preserve"> و بردارهای ويژه راستاهايی را نشان می</w:t>
      </w:r>
      <w:r>
        <w:rPr>
          <w:rFonts w:hint="cs"/>
          <w:rtl/>
        </w:rPr>
        <w:softHyphen/>
      </w:r>
      <w:r>
        <w:rPr>
          <w:rtl/>
        </w:rPr>
        <w:t>دهند که ساختار مرتبه دوم تصوير روی آنها قابل تجزيه است</w:t>
      </w:r>
      <w:r>
        <w:rPr>
          <w:rFonts w:hint="cs"/>
          <w:rtl/>
        </w:rPr>
        <w:t xml:space="preserve"> [6]</w:t>
      </w:r>
      <w:r>
        <w:rPr>
          <w:rtl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</w:rPr>
        <w:t>ماتریس هسین</w:t>
      </w:r>
      <w:r>
        <w:rPr>
          <w:rFonts w:hint="cs"/>
          <w:rtl/>
          <w:lang w:bidi="fa-IR"/>
        </w:rPr>
        <w:t xml:space="preserve"> هموار شده تصویر سه</w:t>
      </w:r>
      <w:r>
        <w:rPr>
          <w:rFonts w:hint="cs"/>
          <w:rtl/>
          <w:lang w:bidi="fa-IR"/>
        </w:rPr>
        <w:softHyphen/>
        <w:t>بعدی</w:t>
      </w:r>
      <w:r>
        <w:rPr>
          <w:rtl/>
        </w:rPr>
        <w:t xml:space="preserve"> در نقطه </w:t>
      </w:r>
      <w:r w:rsidRPr="00EE450B">
        <w:rPr>
          <w:position w:val="-4"/>
          <w:lang w:eastAsia="ja-JP"/>
        </w:rPr>
        <w:object w:dxaOrig="240" w:dyaOrig="220">
          <v:shape id="_x0000_i1029" type="#_x0000_t75" style="width:12.15pt;height:11.2pt" o:ole="">
            <v:imagedata r:id="rId20" o:title=""/>
          </v:shape>
          <o:OLEObject Type="Embed" ProgID="Equation.3" ShapeID="_x0000_i1029" DrawAspect="Content" ObjectID="_1450944456" r:id="rId21"/>
        </w:object>
      </w:r>
      <w:r>
        <w:rPr>
          <w:rFonts w:hint="cs"/>
          <w:rtl/>
        </w:rPr>
        <w:t xml:space="preserve"> </w:t>
      </w:r>
      <w:r>
        <w:rPr>
          <w:rtl/>
        </w:rPr>
        <w:t xml:space="preserve">توسط معادله </w:t>
      </w:r>
      <w:r>
        <w:rPr>
          <w:rFonts w:hint="cs"/>
          <w:rtl/>
        </w:rPr>
        <w:t>(1)</w:t>
      </w:r>
      <w:r>
        <w:rPr>
          <w:rtl/>
        </w:rPr>
        <w:t xml:space="preserve"> تعریف می</w:t>
      </w:r>
      <w:r>
        <w:rPr>
          <w:rFonts w:hint="cs"/>
          <w:rtl/>
        </w:rPr>
        <w:softHyphen/>
      </w:r>
      <w:r>
        <w:rPr>
          <w:rtl/>
        </w:rPr>
        <w:t>شود.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(1)</w:t>
      </w:r>
      <w:r>
        <w:rPr>
          <w:rFonts w:hint="cs"/>
          <w:rtl/>
        </w:rPr>
        <w:tab/>
      </w:r>
      <w:r w:rsidRPr="00D25AE1">
        <w:rPr>
          <w:position w:val="-88"/>
          <w:rtl/>
        </w:rPr>
        <w:object w:dxaOrig="3820" w:dyaOrig="1860">
          <v:shape id="_x0000_i1030" type="#_x0000_t75" style="width:190.3pt;height:93.05pt" o:ole="">
            <v:imagedata r:id="rId22" o:title=""/>
          </v:shape>
          <o:OLEObject Type="Embed" ProgID="Equation.3" ShapeID="_x0000_i1030" DrawAspect="Content" ObjectID="_1450944457" r:id="rId23"/>
        </w:object>
      </w:r>
    </w:p>
    <w:p w:rsidR="00364F5A" w:rsidRPr="00263FE5" w:rsidRDefault="00364F5A" w:rsidP="00364F5A">
      <w:pPr>
        <w:pStyle w:val="ICTJFig"/>
        <w:rPr>
          <w:rtl/>
        </w:rPr>
      </w:pPr>
      <w:r>
        <w:rPr>
          <w:rtl/>
        </w:rPr>
        <w:br w:type="column"/>
      </w:r>
      <w:r>
        <w:rPr>
          <w:rFonts w:hint="cs"/>
          <w:rtl/>
        </w:rPr>
        <w:lastRenderedPageBreak/>
        <w:t xml:space="preserve">جدول 1 - </w:t>
      </w:r>
      <w:r w:rsidRPr="00263FE5">
        <w:rPr>
          <w:rtl/>
        </w:rPr>
        <w:t>مقادير ويژه متناظر با ساختارها</w:t>
      </w:r>
      <w:r w:rsidRPr="00263FE5">
        <w:rPr>
          <w:rFonts w:hint="cs"/>
          <w:rtl/>
        </w:rPr>
        <w:t>ی</w:t>
      </w:r>
      <w:r w:rsidRPr="00263FE5">
        <w:rPr>
          <w:rtl/>
        </w:rPr>
        <w:t xml:space="preserve"> مختلف در يک تصوير سه‌بعد</w:t>
      </w:r>
      <w:r w:rsidRPr="00263FE5">
        <w:rPr>
          <w:rFonts w:hint="cs"/>
          <w:rtl/>
        </w:rPr>
        <w:t>ی</w:t>
      </w:r>
      <w:r>
        <w:rPr>
          <w:rFonts w:hint="cs"/>
          <w:rtl/>
        </w:rPr>
        <w:t xml:space="preserve"> (با فرض</w:t>
      </w:r>
      <w:r w:rsidRPr="0055799A">
        <w:rPr>
          <w:position w:val="-12"/>
          <w:sz w:val="14"/>
          <w:szCs w:val="16"/>
          <w:rtl/>
        </w:rPr>
        <w:object w:dxaOrig="1240" w:dyaOrig="340">
          <v:shape id="_x0000_i1031" type="#_x0000_t75" style="width:61.7pt;height:16.35pt" o:ole="">
            <v:imagedata r:id="rId24" o:title=""/>
          </v:shape>
          <o:OLEObject Type="Embed" ProgID="Equation.3" ShapeID="_x0000_i1031" DrawAspect="Content" ObjectID="_1450944458" r:id="rId25"/>
        </w:object>
      </w:r>
      <w:r>
        <w:rPr>
          <w:rFonts w:hint="cs"/>
          <w:rtl/>
        </w:rPr>
        <w:t xml:space="preserve">) </w:t>
      </w:r>
      <w:r w:rsidRPr="0055799A">
        <w:rPr>
          <w:rFonts w:cs="Times New Roman" w:hint="cs"/>
          <w:sz w:val="14"/>
          <w:szCs w:val="16"/>
          <w:rtl/>
        </w:rPr>
        <w:t>[6]</w:t>
      </w:r>
      <w:r w:rsidRPr="00263FE5">
        <w:rPr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663"/>
        <w:gridCol w:w="708"/>
        <w:gridCol w:w="761"/>
        <w:gridCol w:w="1405"/>
        <w:gridCol w:w="589"/>
      </w:tblGrid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sz w:val="16"/>
              </w:rPr>
            </w:pPr>
            <w:r w:rsidRPr="00C90554">
              <w:rPr>
                <w:position w:val="-10"/>
                <w:sz w:val="16"/>
              </w:rPr>
              <w:object w:dxaOrig="220" w:dyaOrig="279">
                <v:shape id="_x0000_i1032" type="#_x0000_t75" style="width:11.2pt;height:14.05pt" o:ole="">
                  <v:imagedata r:id="rId26" o:title=""/>
                </v:shape>
                <o:OLEObject Type="Embed" ProgID="Equation.3" ShapeID="_x0000_i1032" DrawAspect="Content" ObjectID="_1450944459" r:id="rId27"/>
              </w:objec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sz w:val="16"/>
              </w:rPr>
            </w:pPr>
            <w:r w:rsidRPr="00C90554">
              <w:rPr>
                <w:position w:val="-10"/>
                <w:sz w:val="16"/>
              </w:rPr>
              <w:object w:dxaOrig="220" w:dyaOrig="279">
                <v:shape id="_x0000_i1033" type="#_x0000_t75" style="width:11.2pt;height:14.05pt" o:ole="">
                  <v:imagedata r:id="rId28" o:title=""/>
                </v:shape>
                <o:OLEObject Type="Embed" ProgID="Equation.3" ShapeID="_x0000_i1033" DrawAspect="Content" ObjectID="_1450944460" r:id="rId29"/>
              </w:objec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sz w:val="16"/>
              </w:rPr>
            </w:pPr>
            <w:r w:rsidRPr="00C90554">
              <w:rPr>
                <w:position w:val="-10"/>
                <w:sz w:val="16"/>
              </w:rPr>
              <w:object w:dxaOrig="220" w:dyaOrig="279">
                <v:shape id="_x0000_i1034" type="#_x0000_t75" style="width:11.2pt;height:14.05pt" o:ole="">
                  <v:imagedata r:id="rId30" o:title=""/>
                </v:shape>
                <o:OLEObject Type="Embed" ProgID="Equation.3" ShapeID="_x0000_i1034" DrawAspect="Content" ObjectID="_1450944461" r:id="rId31"/>
              </w:objec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b/>
                <w:bCs/>
                <w:sz w:val="16"/>
              </w:rPr>
            </w:pPr>
            <w:r w:rsidRPr="00C90554">
              <w:rPr>
                <w:b/>
                <w:bCs/>
                <w:sz w:val="16"/>
              </w:rPr>
              <w:t>Corresponding pattern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b/>
                <w:bCs/>
                <w:sz w:val="16"/>
                <w:lang w:eastAsia="ja-JP"/>
              </w:rPr>
            </w:pPr>
            <w:r w:rsidRPr="00C90554">
              <w:rPr>
                <w:rFonts w:eastAsia="MS Mincho" w:hint="eastAsia"/>
                <w:b/>
                <w:bCs/>
                <w:sz w:val="16"/>
                <w:lang w:eastAsia="ja-JP"/>
              </w:rPr>
              <w:t>case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Noisy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Noisy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Noisy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Noisy, no preferred direction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1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Low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Low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negative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Bright plate structure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2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Low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Low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positive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Dark plate structure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3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Low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negative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negative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Bright tubular structure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4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Low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positive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positive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Dark tubular structure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5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negative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negative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negative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Bright Blob structure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6</w:t>
            </w:r>
          </w:p>
        </w:tc>
      </w:tr>
      <w:tr w:rsidR="00364F5A" w:rsidRPr="00C90554" w:rsidTr="006626B0">
        <w:trPr>
          <w:jc w:val="center"/>
        </w:trPr>
        <w:tc>
          <w:tcPr>
            <w:tcW w:w="663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positive</w:t>
            </w:r>
          </w:p>
        </w:tc>
        <w:tc>
          <w:tcPr>
            <w:tcW w:w="708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positive</w:t>
            </w:r>
          </w:p>
        </w:tc>
        <w:tc>
          <w:tcPr>
            <w:tcW w:w="761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High positive</w:t>
            </w:r>
          </w:p>
        </w:tc>
        <w:tc>
          <w:tcPr>
            <w:tcW w:w="1405" w:type="dxa"/>
            <w:vAlign w:val="center"/>
          </w:tcPr>
          <w:p w:rsidR="00364F5A" w:rsidRPr="00C90554" w:rsidRDefault="00364F5A" w:rsidP="00E467E6">
            <w:pPr>
              <w:pStyle w:val="ICTJNormal"/>
              <w:bidi w:val="0"/>
              <w:ind w:firstLine="0"/>
              <w:rPr>
                <w:sz w:val="16"/>
              </w:rPr>
            </w:pPr>
            <w:r w:rsidRPr="00C90554">
              <w:rPr>
                <w:sz w:val="16"/>
              </w:rPr>
              <w:t>Dark blob structure</w:t>
            </w:r>
          </w:p>
        </w:tc>
        <w:tc>
          <w:tcPr>
            <w:tcW w:w="589" w:type="dxa"/>
            <w:vAlign w:val="center"/>
          </w:tcPr>
          <w:p w:rsidR="00364F5A" w:rsidRPr="00C90554" w:rsidRDefault="00364F5A" w:rsidP="00E10539">
            <w:pPr>
              <w:pStyle w:val="ICTJNormal"/>
              <w:bidi w:val="0"/>
              <w:ind w:firstLine="0"/>
              <w:jc w:val="center"/>
              <w:rPr>
                <w:rFonts w:eastAsia="MS Mincho"/>
                <w:sz w:val="16"/>
                <w:lang w:eastAsia="ja-JP"/>
              </w:rPr>
            </w:pPr>
            <w:r w:rsidRPr="00C90554">
              <w:rPr>
                <w:rFonts w:eastAsia="MS Mincho" w:hint="eastAsia"/>
                <w:sz w:val="16"/>
                <w:lang w:eastAsia="ja-JP"/>
              </w:rPr>
              <w:t>7</w:t>
            </w:r>
          </w:p>
        </w:tc>
      </w:tr>
    </w:tbl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 xml:space="preserve">طبق جدول 1، اگر </w:t>
      </w:r>
      <w:r>
        <w:rPr>
          <w:rFonts w:hint="cs"/>
          <w:rtl/>
          <w:lang w:bidi="fa-IR"/>
        </w:rPr>
        <w:t>قدرمطلق مقادیر</w:t>
      </w:r>
      <w:r>
        <w:rPr>
          <w:rFonts w:hint="cs"/>
          <w:rtl/>
        </w:rPr>
        <w:t xml:space="preserve"> ويژه ماتریس </w:t>
      </w:r>
      <w:r w:rsidRPr="002862C4">
        <w:rPr>
          <w:position w:val="-10"/>
          <w:rtl/>
        </w:rPr>
        <w:object w:dxaOrig="700" w:dyaOrig="360">
          <v:shape id="_x0000_i1035" type="#_x0000_t75" style="width:34.6pt;height:18.25pt" o:ole="">
            <v:imagedata r:id="rId32" o:title=""/>
          </v:shape>
          <o:OLEObject Type="Embed" ProgID="Equation.3" ShapeID="_x0000_i1035" DrawAspect="Content" ObjectID="_1450944462" r:id="rId33"/>
        </w:object>
      </w:r>
      <w:r>
        <w:rPr>
          <w:rFonts w:hint="cs"/>
          <w:rtl/>
        </w:rPr>
        <w:t xml:space="preserve"> (</w:t>
      </w:r>
      <w:r w:rsidRPr="00057416">
        <w:rPr>
          <w:position w:val="-10"/>
        </w:rPr>
        <w:object w:dxaOrig="1080" w:dyaOrig="300">
          <v:shape id="_x0000_i1036" type="#_x0000_t75" style="width:54.7pt;height:14.05pt" o:ole="">
            <v:imagedata r:id="rId34" o:title=""/>
          </v:shape>
          <o:OLEObject Type="Embed" ProgID="Equation.3" ShapeID="_x0000_i1036" DrawAspect="Content" ObjectID="_1450944463" r:id="rId35"/>
        </w:object>
      </w:r>
      <w:r>
        <w:rPr>
          <w:rFonts w:hint="cs"/>
          <w:rtl/>
        </w:rPr>
        <w:t>) به</w:t>
      </w:r>
      <w:r>
        <w:rPr>
          <w:rtl/>
        </w:rPr>
        <w:softHyphen/>
      </w:r>
      <w:r>
        <w:rPr>
          <w:rFonts w:hint="cs"/>
          <w:rtl/>
        </w:rPr>
        <w:t>صورت صعودی مرتب شده</w:t>
      </w:r>
      <w:r>
        <w:rPr>
          <w:rFonts w:hint="cs"/>
          <w:rtl/>
        </w:rPr>
        <w:softHyphen/>
        <w:t>باشند (</w:t>
      </w:r>
      <w:r w:rsidRPr="008F0B68">
        <w:rPr>
          <w:position w:val="-12"/>
          <w:rtl/>
        </w:rPr>
        <w:object w:dxaOrig="1240" w:dyaOrig="340">
          <v:shape id="_x0000_i1037" type="#_x0000_t75" style="width:61.7pt;height:16.35pt" o:ole="">
            <v:imagedata r:id="rId24" o:title=""/>
          </v:shape>
          <o:OLEObject Type="Embed" ProgID="Equation.3" ShapeID="_x0000_i1037" DrawAspect="Content" ObjectID="_1450944464" r:id="rId36"/>
        </w:object>
      </w:r>
      <w:r>
        <w:rPr>
          <w:rFonts w:hint="cs"/>
          <w:rtl/>
        </w:rPr>
        <w:t>)</w:t>
      </w:r>
      <w:r>
        <w:rPr>
          <w:rFonts w:hint="cs"/>
          <w:rtl/>
          <w:lang w:bidi="fa-IR"/>
        </w:rPr>
        <w:t xml:space="preserve"> و</w:t>
      </w:r>
      <w:r>
        <w:rPr>
          <w:rtl/>
        </w:rPr>
        <w:t xml:space="preserve"> بخواهيم یک </w:t>
      </w:r>
      <w:r>
        <w:rPr>
          <w:rFonts w:hint="cs"/>
          <w:rtl/>
        </w:rPr>
        <w:t xml:space="preserve">ساختار </w:t>
      </w:r>
      <w:r>
        <w:rPr>
          <w:rtl/>
        </w:rPr>
        <w:t>لوله</w:t>
      </w:r>
      <w:r>
        <w:rPr>
          <w:rFonts w:hint="cs"/>
          <w:rtl/>
        </w:rPr>
        <w:softHyphen/>
        <w:t>ای روشن</w:t>
      </w:r>
      <w:r>
        <w:rPr>
          <w:rtl/>
        </w:rPr>
        <w:t xml:space="preserve"> را که در زمینه </w:t>
      </w:r>
      <w:r>
        <w:rPr>
          <w:rFonts w:hint="cs"/>
          <w:rtl/>
        </w:rPr>
        <w:t>تاریک</w:t>
      </w:r>
      <w:r>
        <w:rPr>
          <w:rtl/>
        </w:rPr>
        <w:t xml:space="preserve"> قرار دارد شناسايی کنيم، بايد بدنبال واکسل</w:t>
      </w:r>
      <w:r>
        <w:rPr>
          <w:rFonts w:hint="cs"/>
          <w:rtl/>
        </w:rPr>
        <w:softHyphen/>
      </w:r>
      <w:r>
        <w:rPr>
          <w:rtl/>
        </w:rPr>
        <w:t>هايی باشيم که در آن</w:t>
      </w:r>
      <w:r>
        <w:rPr>
          <w:rFonts w:hint="cs"/>
          <w:rtl/>
        </w:rPr>
        <w:t xml:space="preserve"> </w:t>
      </w:r>
      <w:r w:rsidRPr="00B562AD">
        <w:rPr>
          <w:position w:val="-10"/>
        </w:rPr>
        <w:object w:dxaOrig="240" w:dyaOrig="300">
          <v:shape id="_x0000_i1038" type="#_x0000_t75" style="width:12.15pt;height:14.05pt" o:ole="">
            <v:imagedata r:id="rId37" o:title=""/>
          </v:shape>
          <o:OLEObject Type="Embed" ProgID="Equation.3" ShapeID="_x0000_i1038" DrawAspect="Content" ObjectID="_1450944465" r:id="rId38"/>
        </w:object>
      </w:r>
      <w:r>
        <w:rPr>
          <w:rtl/>
        </w:rPr>
        <w:t xml:space="preserve"> تقريبا</w:t>
      </w:r>
      <w:r>
        <w:rPr>
          <w:rFonts w:hint="cs"/>
          <w:rtl/>
        </w:rPr>
        <w:t>ً</w:t>
      </w:r>
      <w:r>
        <w:rPr>
          <w:rtl/>
        </w:rPr>
        <w:t xml:space="preserve"> برابر صفر است و </w:t>
      </w:r>
      <w:r w:rsidRPr="00B562AD">
        <w:rPr>
          <w:position w:val="-10"/>
        </w:rPr>
        <w:object w:dxaOrig="260" w:dyaOrig="300">
          <v:shape id="_x0000_i1039" type="#_x0000_t75" style="width:13.55pt;height:14.05pt" o:ole="">
            <v:imagedata r:id="rId39" o:title=""/>
          </v:shape>
          <o:OLEObject Type="Embed" ProgID="Equation.3" ShapeID="_x0000_i1039" DrawAspect="Content" ObjectID="_1450944466" r:id="rId40"/>
        </w:object>
      </w:r>
      <w:r>
        <w:rPr>
          <w:rtl/>
        </w:rPr>
        <w:t xml:space="preserve"> و </w:t>
      </w:r>
      <w:r w:rsidRPr="00B562AD">
        <w:rPr>
          <w:position w:val="-10"/>
        </w:rPr>
        <w:object w:dxaOrig="260" w:dyaOrig="300">
          <v:shape id="_x0000_i1040" type="#_x0000_t75" style="width:13.55pt;height:14.05pt" o:ole="">
            <v:imagedata r:id="rId41" o:title=""/>
          </v:shape>
          <o:OLEObject Type="Embed" ProgID="Equation.3" ShapeID="_x0000_i1040" DrawAspect="Content" ObjectID="_1450944467" r:id="rId42"/>
        </w:object>
      </w:r>
      <w:r>
        <w:rPr>
          <w:rtl/>
        </w:rPr>
        <w:t xml:space="preserve"> دارای مقادير بزرگ و منفی هستند. اين ويژگی</w:t>
      </w:r>
      <w:r>
        <w:rPr>
          <w:rFonts w:hint="cs"/>
          <w:rtl/>
        </w:rPr>
        <w:softHyphen/>
      </w:r>
      <w:r>
        <w:rPr>
          <w:rtl/>
        </w:rPr>
        <w:t xml:space="preserve">ها در مرکز لوله کاملاً برقرار </w:t>
      </w:r>
      <w:r>
        <w:rPr>
          <w:rFonts w:hint="cs"/>
          <w:rtl/>
          <w:lang w:bidi="fa-IR"/>
        </w:rPr>
        <w:t>می</w:t>
      </w:r>
      <w:r>
        <w:rPr>
          <w:rFonts w:hint="cs"/>
          <w:rtl/>
          <w:lang w:bidi="fa-IR"/>
        </w:rPr>
        <w:softHyphen/>
        <w:t>باشند</w:t>
      </w:r>
      <w:r>
        <w:rPr>
          <w:rtl/>
        </w:rPr>
        <w:t xml:space="preserve"> و برای واکسل</w:t>
      </w:r>
      <w:r>
        <w:rPr>
          <w:rFonts w:hint="cs"/>
          <w:rtl/>
        </w:rPr>
        <w:softHyphen/>
      </w:r>
      <w:r>
        <w:rPr>
          <w:rtl/>
        </w:rPr>
        <w:t>هايی که از مر</w:t>
      </w:r>
      <w:r>
        <w:rPr>
          <w:rFonts w:hint="cs"/>
          <w:rtl/>
        </w:rPr>
        <w:t>کز</w:t>
      </w:r>
      <w:r>
        <w:rPr>
          <w:rtl/>
        </w:rPr>
        <w:t xml:space="preserve"> لوله دورتر هستند، اين شرايط </w:t>
      </w:r>
      <w:r>
        <w:rPr>
          <w:rFonts w:hint="cs"/>
          <w:rtl/>
          <w:lang w:bidi="fa-IR"/>
        </w:rPr>
        <w:t>تغییر می</w:t>
      </w:r>
      <w:r>
        <w:rPr>
          <w:rFonts w:hint="cs"/>
          <w:rtl/>
          <w:lang w:bidi="fa-IR"/>
        </w:rPr>
        <w:softHyphen/>
        <w:t>کند</w:t>
      </w:r>
      <w:r>
        <w:rPr>
          <w:rtl/>
        </w:rPr>
        <w:t>. روش</w:t>
      </w:r>
      <w:r>
        <w:rPr>
          <w:rFonts w:hint="cs"/>
          <w:rtl/>
          <w:lang w:bidi="fa-IR"/>
        </w:rPr>
        <w:softHyphen/>
      </w:r>
      <w:r>
        <w:rPr>
          <w:rtl/>
        </w:rPr>
        <w:t>های مبتنی بر ماتریس هسین از نظر محاسباتی کارآمد هستند ولی بدلیل درنظر گرفتن اطلاعاتی محلی، به نویز حساس می</w:t>
      </w:r>
      <w:r>
        <w:rPr>
          <w:rFonts w:hint="cs"/>
          <w:rtl/>
        </w:rPr>
        <w:softHyphen/>
      </w:r>
      <w:r>
        <w:rPr>
          <w:rtl/>
        </w:rPr>
        <w:t>باشند</w:t>
      </w:r>
      <w:r>
        <w:rPr>
          <w:rFonts w:hint="cs"/>
          <w:rtl/>
        </w:rPr>
        <w:t xml:space="preserve"> [</w:t>
      </w:r>
      <w:r>
        <w:rPr>
          <w:rFonts w:hint="cs"/>
          <w:rtl/>
          <w:lang w:bidi="fa-IR"/>
        </w:rPr>
        <w:t>8</w:t>
      </w:r>
      <w:r>
        <w:rPr>
          <w:rFonts w:hint="cs"/>
          <w:rtl/>
        </w:rPr>
        <w:t>]</w:t>
      </w:r>
      <w:r>
        <w:rPr>
          <w:rtl/>
        </w:rPr>
        <w:t>.</w:t>
      </w:r>
    </w:p>
    <w:p w:rsidR="00364F5A" w:rsidRDefault="00364F5A" w:rsidP="00364F5A">
      <w:pPr>
        <w:pStyle w:val="ICTJNormal"/>
        <w:rPr>
          <w:rtl/>
          <w:lang w:bidi="fa-IR"/>
        </w:rPr>
      </w:pPr>
      <w:r>
        <w:rPr>
          <w:rFonts w:hint="cs"/>
          <w:rtl/>
        </w:rPr>
        <w:t>فرانج</w:t>
      </w:r>
      <w:r>
        <w:rPr>
          <w:rtl/>
        </w:rPr>
        <w:t>ی و همکاران با استفاده از مقادیر ويژه</w:t>
      </w:r>
      <w:r>
        <w:rPr>
          <w:rFonts w:hint="cs"/>
          <w:rtl/>
        </w:rPr>
        <w:t>،</w:t>
      </w:r>
      <w:r>
        <w:rPr>
          <w:rtl/>
        </w:rPr>
        <w:t xml:space="preserve"> فيلتری را برای تقویت ساختارهای لوله</w:t>
      </w:r>
      <w:r>
        <w:rPr>
          <w:rFonts w:hint="cs"/>
          <w:rtl/>
        </w:rPr>
        <w:softHyphen/>
      </w:r>
      <w:r>
        <w:rPr>
          <w:rtl/>
        </w:rPr>
        <w:t>ای معرفی کرده</w:t>
      </w:r>
      <w:r>
        <w:rPr>
          <w:rFonts w:hint="cs"/>
          <w:rtl/>
        </w:rPr>
        <w:softHyphen/>
      </w:r>
      <w:r>
        <w:rPr>
          <w:rtl/>
        </w:rPr>
        <w:t>اند</w:t>
      </w:r>
      <w:r>
        <w:rPr>
          <w:rFonts w:hint="cs"/>
          <w:rtl/>
        </w:rPr>
        <w:t xml:space="preserve"> که </w:t>
      </w:r>
      <w:r>
        <w:rPr>
          <w:rtl/>
        </w:rPr>
        <w:t xml:space="preserve">دارای سه مولفه </w:t>
      </w:r>
      <w:r>
        <w:rPr>
          <w:rFonts w:hint="cs"/>
          <w:rtl/>
        </w:rPr>
        <w:t>برای تشخیص ساختارهای خطی از ساختارهای حبابی و صفحه</w:t>
      </w:r>
      <w:r>
        <w:rPr>
          <w:rFonts w:hint="cs"/>
          <w:rtl/>
        </w:rPr>
        <w:softHyphen/>
        <w:t>ای و حذف نویز است (معادله (2)و (3))</w:t>
      </w:r>
      <w:r>
        <w:rPr>
          <w:rtl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</w:rPr>
        <w:t xml:space="preserve">در معادله (2) باید شرط </w:t>
      </w:r>
      <w:r w:rsidRPr="00AA043E">
        <w:rPr>
          <w:position w:val="-10"/>
          <w:rtl/>
        </w:rPr>
        <w:object w:dxaOrig="1480" w:dyaOrig="300">
          <v:shape id="_x0000_i1041" type="#_x0000_t75" style="width:73.4pt;height:14.05pt" o:ole="">
            <v:imagedata r:id="rId43" o:title=""/>
          </v:shape>
          <o:OLEObject Type="Embed" ProgID="Equation.3" ShapeID="_x0000_i1041" DrawAspect="Content" ObjectID="_1450944468" r:id="rId44"/>
        </w:object>
      </w:r>
      <w:r>
        <w:rPr>
          <w:rFonts w:hint="cs"/>
          <w:rtl/>
        </w:rPr>
        <w:t xml:space="preserve"> برقرار باشد و </w:t>
      </w:r>
      <w:r>
        <w:rPr>
          <w:rtl/>
        </w:rPr>
        <w:t xml:space="preserve">يک تخمين خوب برای </w:t>
      </w:r>
      <w:r w:rsidRPr="00C966C1">
        <w:rPr>
          <w:position w:val="-6"/>
          <w:rtl/>
        </w:rPr>
        <w:object w:dxaOrig="180" w:dyaOrig="200">
          <v:shape id="_x0000_i1042" type="#_x0000_t75" style="width:8.9pt;height:10.3pt" o:ole="">
            <v:imagedata r:id="rId45" o:title=""/>
          </v:shape>
          <o:OLEObject Type="Embed" ProgID="Equation.3" ShapeID="_x0000_i1042" DrawAspect="Content" ObjectID="_1450944469" r:id="rId46"/>
        </w:object>
      </w:r>
      <w:r>
        <w:rPr>
          <w:rtl/>
        </w:rPr>
        <w:t>، برابر نصف حداکثر مقدار اندازه هسين تصوير است</w:t>
      </w:r>
      <w:r>
        <w:rPr>
          <w:rFonts w:hint="cs"/>
          <w:rtl/>
        </w:rPr>
        <w:t xml:space="preserve"> [6]</w:t>
      </w:r>
      <w:r>
        <w:rPr>
          <w:rtl/>
        </w:rPr>
        <w:t>.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(2)</w:t>
      </w:r>
      <w:r>
        <w:rPr>
          <w:rFonts w:hint="cs"/>
          <w:rtl/>
        </w:rPr>
        <w:tab/>
      </w:r>
      <w:r w:rsidRPr="00C21BDB">
        <w:rPr>
          <w:position w:val="-32"/>
        </w:rPr>
        <w:object w:dxaOrig="4060" w:dyaOrig="740">
          <v:shape id="_x0000_i1043" type="#_x0000_t75" style="width:202.45pt;height:37.4pt" o:ole="">
            <v:imagedata r:id="rId47" o:title=""/>
          </v:shape>
          <o:OLEObject Type="Embed" ProgID="Equation.3" ShapeID="_x0000_i1043" DrawAspect="Content" ObjectID="_1450944470" r:id="rId48"/>
        </w:objec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(3)</w:t>
      </w:r>
      <w:r>
        <w:rPr>
          <w:rFonts w:hint="cs"/>
          <w:rtl/>
        </w:rPr>
        <w:tab/>
      </w:r>
      <w:r w:rsidRPr="00ED7855">
        <w:rPr>
          <w:position w:val="-36"/>
        </w:rPr>
        <w:object w:dxaOrig="3260" w:dyaOrig="740">
          <v:shape id="_x0000_i1044" type="#_x0000_t75" style="width:163.65pt;height:37.4pt" o:ole="">
            <v:imagedata r:id="rId49" o:title=""/>
          </v:shape>
          <o:OLEObject Type="Embed" ProgID="Equation.3" ShapeID="_x0000_i1044" DrawAspect="Content" ObjectID="_1450944471" r:id="rId50"/>
        </w:object>
      </w:r>
    </w:p>
    <w:p w:rsidR="00364F5A" w:rsidRDefault="00364F5A" w:rsidP="00364F5A">
      <w:pPr>
        <w:pStyle w:val="ICTJNormal"/>
        <w:rPr>
          <w:rtl/>
        </w:rPr>
      </w:pPr>
      <w:r>
        <w:rPr>
          <w:rtl/>
          <w:lang w:bidi="fa-IR"/>
        </w:rPr>
        <w:t>آگام (</w:t>
      </w:r>
      <w:r>
        <w:rPr>
          <w:lang w:bidi="fa-IR"/>
        </w:rPr>
        <w:t>Agam</w:t>
      </w:r>
      <w:r>
        <w:rPr>
          <w:rtl/>
          <w:lang w:bidi="fa-IR"/>
        </w:rPr>
        <w:t>) و همکاران</w:t>
      </w:r>
      <w:r>
        <w:rPr>
          <w:rtl/>
        </w:rPr>
        <w:t xml:space="preserve"> فیلتر</w:t>
      </w:r>
      <w:r>
        <w:rPr>
          <w:rFonts w:hint="cs"/>
          <w:rtl/>
        </w:rPr>
        <w:t>ی برای</w:t>
      </w:r>
      <w:r>
        <w:rPr>
          <w:rtl/>
        </w:rPr>
        <w:t xml:space="preserve"> تقویت ساختارهای لوله</w:t>
      </w:r>
      <w:r>
        <w:rPr>
          <w:rFonts w:hint="cs"/>
          <w:rtl/>
        </w:rPr>
        <w:softHyphen/>
      </w:r>
      <w:r>
        <w:rPr>
          <w:rtl/>
        </w:rPr>
        <w:t xml:space="preserve">ای براساس مقادیر ویژه ماتریس کوریلیشن بردارهای گرادیان طراحی </w:t>
      </w:r>
      <w:r>
        <w:rPr>
          <w:rFonts w:hint="cs"/>
          <w:rtl/>
        </w:rPr>
        <w:t xml:space="preserve">کردند </w:t>
      </w:r>
      <w:r>
        <w:rPr>
          <w:rFonts w:cs="Times New Roman" w:hint="cs"/>
          <w:rtl/>
        </w:rPr>
        <w:t>[9]</w:t>
      </w:r>
      <w:r>
        <w:rPr>
          <w:rtl/>
        </w:rPr>
        <w:t>. چون فیلتر طراحی شده برمبنای مشتقات مرتبه اول می</w:t>
      </w:r>
      <w:r>
        <w:rPr>
          <w:rFonts w:hint="cs"/>
          <w:rtl/>
        </w:rPr>
        <w:softHyphen/>
      </w:r>
      <w:r>
        <w:rPr>
          <w:rtl/>
        </w:rPr>
        <w:t xml:space="preserve">باشد، نسبت </w:t>
      </w:r>
      <w:r>
        <w:rPr>
          <w:rtl/>
        </w:rPr>
        <w:lastRenderedPageBreak/>
        <w:t xml:space="preserve">به فیلترهایی که براساس مشتقات مرتبه دوم هستند حساسیت کمتری به نویز دارد. در </w:t>
      </w:r>
      <w:r>
        <w:rPr>
          <w:rFonts w:hint="cs"/>
          <w:rtl/>
        </w:rPr>
        <w:t>این روش پس از</w:t>
      </w:r>
      <w:r>
        <w:rPr>
          <w:rtl/>
        </w:rPr>
        <w:t xml:space="preserve"> یافتن نقاط کاندید رگ</w:t>
      </w:r>
      <w:r>
        <w:rPr>
          <w:rFonts w:hint="cs"/>
          <w:rtl/>
        </w:rPr>
        <w:t xml:space="preserve"> براساس مقادیر ویژه و</w:t>
      </w:r>
      <w:r>
        <w:rPr>
          <w:rtl/>
        </w:rPr>
        <w:t xml:space="preserve"> خطوط </w:t>
      </w:r>
      <w:r>
        <w:t>watershed</w:t>
      </w:r>
      <w:r>
        <w:rPr>
          <w:rFonts w:hint="cs"/>
          <w:rtl/>
        </w:rPr>
        <w:t>،</w:t>
      </w:r>
      <w:r>
        <w:rPr>
          <w:rtl/>
        </w:rPr>
        <w:t xml:space="preserve"> پنجره</w:t>
      </w:r>
      <w:r>
        <w:rPr>
          <w:rFonts w:hint="cs"/>
          <w:rtl/>
        </w:rPr>
        <w:softHyphen/>
      </w:r>
      <w:r>
        <w:rPr>
          <w:rtl/>
        </w:rPr>
        <w:t>ای با ابعاد</w:t>
      </w:r>
      <w:r>
        <w:rPr>
          <w:rFonts w:hint="cs"/>
          <w:rtl/>
          <w:lang w:bidi="fa-IR"/>
        </w:rPr>
        <w:t xml:space="preserve"> 3×3×3</w:t>
      </w:r>
      <w:r>
        <w:rPr>
          <w:rtl/>
        </w:rPr>
        <w:t xml:space="preserve"> درنظر گرفته می</w:t>
      </w:r>
      <w:r>
        <w:rPr>
          <w:rFonts w:hint="cs"/>
          <w:rtl/>
        </w:rPr>
        <w:softHyphen/>
      </w:r>
      <w:r>
        <w:rPr>
          <w:rtl/>
        </w:rPr>
        <w:t>شود که ابعاد این پنجره شروع به افزایش نموده و تا وقتی نسبت تعداد نقاط کاندید به ابعاد پنجره از اندازه یک مقدار آستانه کمت</w:t>
      </w:r>
      <w:r>
        <w:rPr>
          <w:rFonts w:hint="cs"/>
          <w:rtl/>
        </w:rPr>
        <w:t>ر</w:t>
      </w:r>
      <w:r>
        <w:rPr>
          <w:rtl/>
        </w:rPr>
        <w:t xml:space="preserve"> نشده باشد، ابعاد پنجره افزایش می</w:t>
      </w:r>
      <w:r>
        <w:rPr>
          <w:rFonts w:hint="cs"/>
          <w:rtl/>
        </w:rPr>
        <w:softHyphen/>
      </w:r>
      <w:r>
        <w:rPr>
          <w:rtl/>
        </w:rPr>
        <w:t>یابد. در این روش راستای رگ</w:t>
      </w:r>
      <w:r>
        <w:rPr>
          <w:rFonts w:hint="cs"/>
          <w:rtl/>
        </w:rPr>
        <w:t>،</w:t>
      </w:r>
      <w:r>
        <w:rPr>
          <w:rtl/>
        </w:rPr>
        <w:t xml:space="preserve"> برداری انتخاب می</w:t>
      </w:r>
      <w:r>
        <w:rPr>
          <w:rFonts w:hint="cs"/>
          <w:rtl/>
        </w:rPr>
        <w:softHyphen/>
      </w:r>
      <w:r>
        <w:rPr>
          <w:rtl/>
        </w:rPr>
        <w:t>شود که بر تمام بردارهای گرادیان در آن نقطه عمود باشد</w:t>
      </w:r>
      <w:r>
        <w:rPr>
          <w:rFonts w:hint="cs"/>
          <w:rtl/>
        </w:rPr>
        <w:t>.</w:t>
      </w:r>
    </w:p>
    <w:p w:rsidR="00364F5A" w:rsidRDefault="00364F5A" w:rsidP="00364F5A">
      <w:pPr>
        <w:pStyle w:val="ICTJNormal"/>
      </w:pPr>
      <w:r>
        <w:rPr>
          <w:rFonts w:hint="cs"/>
          <w:rtl/>
        </w:rPr>
        <w:t>تراک</w:t>
      </w:r>
      <w:r>
        <w:rPr>
          <w:rtl/>
        </w:rPr>
        <w:t xml:space="preserve"> (</w:t>
      </w:r>
      <w:r>
        <w:t>Truc</w:t>
      </w:r>
      <w:r>
        <w:rPr>
          <w:rtl/>
        </w:rPr>
        <w:t>) و همکاران از بانک ف</w:t>
      </w:r>
      <w:r>
        <w:rPr>
          <w:rFonts w:hint="cs"/>
          <w:rtl/>
        </w:rPr>
        <w:t>یلترهای</w:t>
      </w:r>
      <w:r>
        <w:rPr>
          <w:rtl/>
        </w:rPr>
        <w:t xml:space="preserve"> جهت</w:t>
      </w:r>
      <w:r>
        <w:rPr>
          <w:rFonts w:cs="Times New Roman"/>
          <w:rtl/>
        </w:rPr>
        <w:softHyphen/>
      </w:r>
      <w:r>
        <w:rPr>
          <w:rtl/>
        </w:rPr>
        <w:t>دار 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یت</w:t>
      </w:r>
      <w:r>
        <w:rPr>
          <w:rtl/>
        </w:rPr>
        <w:t xml:space="preserve"> ساختارها</w:t>
      </w:r>
      <w:r>
        <w:rPr>
          <w:rFonts w:hint="cs"/>
          <w:rtl/>
        </w:rPr>
        <w:t>ی</w:t>
      </w:r>
      <w:r>
        <w:rPr>
          <w:rtl/>
        </w:rPr>
        <w:t xml:space="preserve"> لوله</w:t>
      </w:r>
      <w:r>
        <w:rPr>
          <w:rFonts w:cs="Times New Roman"/>
          <w:rtl/>
        </w:rPr>
        <w:softHyphen/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استفاده کرده</w:t>
      </w:r>
      <w:r>
        <w:rPr>
          <w:rFonts w:cs="Times New Roman"/>
          <w:rtl/>
        </w:rPr>
        <w:softHyphen/>
      </w:r>
      <w:r>
        <w:rPr>
          <w:rtl/>
        </w:rPr>
        <w:t>اند</w:t>
      </w:r>
      <w:r>
        <w:rPr>
          <w:rFonts w:hint="cs"/>
          <w:rtl/>
        </w:rPr>
        <w:t xml:space="preserve"> [17]</w:t>
      </w:r>
      <w:r>
        <w:rPr>
          <w:rtl/>
        </w:rPr>
        <w:t>. هر</w:t>
      </w:r>
      <w:r>
        <w:rPr>
          <w:rFonts w:hint="cs"/>
          <w:rtl/>
        </w:rPr>
        <w:t>یک</w:t>
      </w:r>
      <w:r>
        <w:rPr>
          <w:rtl/>
        </w:rPr>
        <w:t xml:space="preserve"> از ف</w:t>
      </w:r>
      <w:r>
        <w:rPr>
          <w:rFonts w:hint="cs"/>
          <w:rtl/>
        </w:rPr>
        <w:t>یلترهای</w:t>
      </w:r>
      <w:r>
        <w:rPr>
          <w:rtl/>
        </w:rPr>
        <w:t xml:space="preserve"> طراح</w:t>
      </w:r>
      <w:r>
        <w:rPr>
          <w:rFonts w:hint="cs"/>
          <w:rtl/>
        </w:rPr>
        <w:t>ی</w:t>
      </w:r>
      <w:r>
        <w:rPr>
          <w:rtl/>
        </w:rPr>
        <w:t xml:space="preserve"> شده رو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یر</w:t>
      </w:r>
      <w:r>
        <w:rPr>
          <w:rtl/>
        </w:rPr>
        <w:t xml:space="preserve"> اعمال </w:t>
      </w:r>
      <w:r>
        <w:rPr>
          <w:rFonts w:hint="cs"/>
          <w:rtl/>
        </w:rPr>
        <w:t>می</w:t>
      </w:r>
      <w:r>
        <w:rPr>
          <w:rFonts w:hint="cs"/>
          <w:rtl/>
        </w:rPr>
        <w:softHyphen/>
        <w:t>شود</w:t>
      </w:r>
      <w:r>
        <w:rPr>
          <w:rtl/>
        </w:rPr>
        <w:t xml:space="preserve"> و خروج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ماکزیمم</w:t>
      </w:r>
      <w:r>
        <w:rPr>
          <w:rtl/>
        </w:rPr>
        <w:t xml:space="preserve"> خروج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یلترها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cs"/>
          <w:rtl/>
        </w:rPr>
        <w:softHyphen/>
        <w:t>باشد</w:t>
      </w:r>
      <w:r>
        <w:rPr>
          <w:rtl/>
        </w:rPr>
        <w:t>. روش پ</w:t>
      </w:r>
      <w:r>
        <w:rPr>
          <w:rFonts w:hint="cs"/>
          <w:rtl/>
        </w:rPr>
        <w:t>یشنهادی</w:t>
      </w:r>
      <w:r>
        <w:rPr>
          <w:rtl/>
        </w:rPr>
        <w:t xml:space="preserve"> تراک (</w:t>
      </w:r>
      <w:r>
        <w:t>Truc</w:t>
      </w:r>
      <w:r>
        <w:rPr>
          <w:rtl/>
        </w:rPr>
        <w:t>) و همکاران رو</w:t>
      </w:r>
      <w:r>
        <w:rPr>
          <w:rFonts w:hint="cs"/>
          <w:rtl/>
        </w:rPr>
        <w:t>ی</w:t>
      </w:r>
      <w:r>
        <w:rPr>
          <w:rtl/>
        </w:rPr>
        <w:t xml:space="preserve"> تصاو</w:t>
      </w:r>
      <w:r>
        <w:rPr>
          <w:rFonts w:hint="cs"/>
          <w:rtl/>
        </w:rPr>
        <w:t>یر</w:t>
      </w:r>
      <w:r>
        <w:rPr>
          <w:rtl/>
        </w:rPr>
        <w:t xml:space="preserve"> دوبعد</w:t>
      </w:r>
      <w:r>
        <w:rPr>
          <w:rFonts w:hint="cs"/>
          <w:rtl/>
        </w:rPr>
        <w:t>ی</w:t>
      </w:r>
      <w:r>
        <w:rPr>
          <w:rtl/>
        </w:rPr>
        <w:t xml:space="preserve"> آنژ</w:t>
      </w:r>
      <w:r>
        <w:rPr>
          <w:rFonts w:hint="cs"/>
          <w:rtl/>
        </w:rPr>
        <w:t>یوگرا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تصاو</w:t>
      </w:r>
      <w:r>
        <w:rPr>
          <w:rFonts w:hint="cs"/>
          <w:rtl/>
        </w:rPr>
        <w:t>یر</w:t>
      </w:r>
      <w:r>
        <w:rPr>
          <w:rtl/>
        </w:rPr>
        <w:t xml:space="preserve"> شبک</w:t>
      </w:r>
      <w:r>
        <w:rPr>
          <w:rFonts w:hint="cs"/>
          <w:rtl/>
        </w:rPr>
        <w:t>یه</w:t>
      </w:r>
      <w:r>
        <w:rPr>
          <w:rtl/>
        </w:rPr>
        <w:t xml:space="preserve"> چشم آزما</w:t>
      </w:r>
      <w:r>
        <w:rPr>
          <w:rFonts w:hint="cs"/>
          <w:rtl/>
        </w:rPr>
        <w:t>یش</w:t>
      </w:r>
      <w:r>
        <w:rPr>
          <w:rtl/>
        </w:rPr>
        <w:t xml:space="preserve"> شده است [</w:t>
      </w:r>
      <w:r>
        <w:rPr>
          <w:rFonts w:hint="cs"/>
          <w:rtl/>
        </w:rPr>
        <w:t>17</w:t>
      </w:r>
      <w:r>
        <w:rPr>
          <w:rtl/>
        </w:rPr>
        <w:t>].</w:t>
      </w:r>
    </w:p>
    <w:p w:rsidR="00364F5A" w:rsidRDefault="00364F5A" w:rsidP="0055799A">
      <w:pPr>
        <w:pStyle w:val="ICTJNormal"/>
      </w:pPr>
      <w:r>
        <w:rPr>
          <w:rFonts w:hint="cs"/>
          <w:rtl/>
        </w:rPr>
        <w:t>چیان</w:t>
      </w:r>
      <w:r>
        <w:rPr>
          <w:rtl/>
        </w:rPr>
        <w:t xml:space="preserve"> (</w:t>
      </w:r>
      <w:r>
        <w:t>Qian</w:t>
      </w:r>
      <w:r>
        <w:rPr>
          <w:rtl/>
        </w:rPr>
        <w:t>) و همکاران از پروفا</w:t>
      </w:r>
      <w:r>
        <w:rPr>
          <w:rFonts w:hint="cs"/>
          <w:rtl/>
        </w:rPr>
        <w:t>یل</w:t>
      </w:r>
      <w:r>
        <w:rPr>
          <w:rtl/>
        </w:rPr>
        <w:t xml:space="preserve">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در مختصات قطب</w:t>
      </w:r>
      <w:r>
        <w:rPr>
          <w:rFonts w:hint="cs"/>
          <w:rtl/>
        </w:rPr>
        <w:t>ی</w:t>
      </w:r>
      <w:r>
        <w:rPr>
          <w:rtl/>
        </w:rPr>
        <w:t xml:space="preserve">  استفاده کرده تا و</w:t>
      </w:r>
      <w:r>
        <w:rPr>
          <w:rFonts w:hint="cs"/>
          <w:rtl/>
        </w:rPr>
        <w:t>یژگی</w:t>
      </w:r>
      <w:r>
        <w:rPr>
          <w:rtl/>
        </w:rPr>
        <w:t xml:space="preserve"> انواع ساختارها</w:t>
      </w:r>
      <w:r>
        <w:rPr>
          <w:rFonts w:hint="cs"/>
          <w:rtl/>
        </w:rPr>
        <w:t>ی</w:t>
      </w:r>
      <w:r>
        <w:rPr>
          <w:rtl/>
        </w:rPr>
        <w:t xml:space="preserve"> آوند</w:t>
      </w:r>
      <w:r>
        <w:rPr>
          <w:rFonts w:hint="cs"/>
          <w:rtl/>
        </w:rPr>
        <w:t>ی</w:t>
      </w:r>
      <w:r>
        <w:rPr>
          <w:rtl/>
        </w:rPr>
        <w:t xml:space="preserve"> از جمله نقاط انشعاب را به</w:t>
      </w:r>
      <w:r>
        <w:rPr>
          <w:rFonts w:cs="Times New Roman"/>
          <w:rtl/>
        </w:rPr>
        <w:softHyphen/>
      </w:r>
      <w:r>
        <w:rPr>
          <w:rtl/>
        </w:rPr>
        <w:t>دست آورند</w:t>
      </w:r>
      <w:r>
        <w:rPr>
          <w:rFonts w:hint="cs"/>
          <w:rtl/>
        </w:rPr>
        <w:t xml:space="preserve"> [12]</w:t>
      </w:r>
      <w:r>
        <w:rPr>
          <w:rtl/>
        </w:rPr>
        <w:t>. پروفا</w:t>
      </w:r>
      <w:r>
        <w:rPr>
          <w:rFonts w:hint="cs"/>
          <w:rtl/>
        </w:rPr>
        <w:t>یل</w:t>
      </w:r>
      <w:r>
        <w:rPr>
          <w:rtl/>
        </w:rPr>
        <w:t xml:space="preserve"> تغ</w:t>
      </w:r>
      <w:r>
        <w:rPr>
          <w:rFonts w:hint="cs"/>
          <w:rtl/>
        </w:rPr>
        <w:t>ییرات</w:t>
      </w:r>
      <w:r>
        <w:rPr>
          <w:rtl/>
        </w:rPr>
        <w:t xml:space="preserve">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در مختصات قطب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Fonts w:cs="Times New Roman"/>
          <w:rtl/>
        </w:rPr>
        <w:softHyphen/>
      </w:r>
      <w:r>
        <w:rPr>
          <w:rFonts w:hint="cs"/>
          <w:rtl/>
        </w:rPr>
        <w:t>دهد</w:t>
      </w:r>
      <w:r>
        <w:rPr>
          <w:rtl/>
        </w:rPr>
        <w:t xml:space="preserve"> که در </w:t>
      </w:r>
      <w:r>
        <w:rPr>
          <w:rFonts w:hint="cs"/>
          <w:rtl/>
        </w:rPr>
        <w:t>نقاط محور مرکزی، دو</w:t>
      </w:r>
      <w:r>
        <w:rPr>
          <w:rtl/>
        </w:rPr>
        <w:t xml:space="preserve"> ناح</w:t>
      </w:r>
      <w:r>
        <w:rPr>
          <w:rFonts w:hint="cs"/>
          <w:rtl/>
        </w:rPr>
        <w:t>یه</w:t>
      </w:r>
      <w:r>
        <w:rPr>
          <w:rtl/>
        </w:rPr>
        <w:t xml:space="preserve"> باند باريک (در راستا</w:t>
      </w:r>
      <w:r>
        <w:rPr>
          <w:rFonts w:hint="cs"/>
          <w:rtl/>
        </w:rPr>
        <w:t>ی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رگ) وجود دارد.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رگ کمتر</w:t>
      </w:r>
      <w:r>
        <w:rPr>
          <w:rFonts w:hint="cs"/>
          <w:rtl/>
        </w:rPr>
        <w:t>ین</w:t>
      </w:r>
      <w:r>
        <w:rPr>
          <w:rtl/>
        </w:rPr>
        <w:t xml:space="preserve"> مقدار تغ</w:t>
      </w:r>
      <w:r>
        <w:rPr>
          <w:rFonts w:hint="cs"/>
          <w:rtl/>
        </w:rPr>
        <w:t>ییرات</w:t>
      </w:r>
      <w:r>
        <w:rPr>
          <w:rtl/>
        </w:rPr>
        <w:t xml:space="preserve"> و در صفحه عمود بر محور رگ ب</w:t>
      </w:r>
      <w:r>
        <w:rPr>
          <w:rFonts w:hint="cs"/>
          <w:rtl/>
        </w:rPr>
        <w:t>یشترین</w:t>
      </w:r>
      <w:r>
        <w:rPr>
          <w:rtl/>
        </w:rPr>
        <w:t xml:space="preserve"> تغ</w:t>
      </w:r>
      <w:r>
        <w:rPr>
          <w:rFonts w:hint="cs"/>
          <w:rtl/>
        </w:rPr>
        <w:t>ییرات</w:t>
      </w:r>
      <w:r>
        <w:rPr>
          <w:rtl/>
        </w:rPr>
        <w:t xml:space="preserve"> را دارد. نواح</w:t>
      </w:r>
      <w:r>
        <w:rPr>
          <w:rFonts w:hint="cs"/>
          <w:rtl/>
        </w:rPr>
        <w:t>ی</w:t>
      </w:r>
      <w:r>
        <w:rPr>
          <w:rtl/>
        </w:rPr>
        <w:t xml:space="preserve"> باند بار</w:t>
      </w:r>
      <w:r>
        <w:rPr>
          <w:rFonts w:hint="cs"/>
          <w:rtl/>
        </w:rPr>
        <w:t>یک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یاد</w:t>
      </w:r>
      <w:r>
        <w:rPr>
          <w:rtl/>
        </w:rPr>
        <w:t xml:space="preserve"> و تغ</w:t>
      </w:r>
      <w:r>
        <w:rPr>
          <w:rFonts w:hint="cs"/>
          <w:rtl/>
        </w:rPr>
        <w:t>ییرات</w:t>
      </w:r>
      <w:r>
        <w:rPr>
          <w:rtl/>
        </w:rPr>
        <w:t xml:space="preserve"> اندک هستند درحال</w:t>
      </w:r>
      <w:r>
        <w:rPr>
          <w:rFonts w:hint="cs"/>
          <w:rtl/>
        </w:rPr>
        <w:t>ی</w:t>
      </w:r>
      <w:r>
        <w:rPr>
          <w:rFonts w:cs="Times New Roman"/>
          <w:rtl/>
        </w:rPr>
        <w:softHyphen/>
      </w:r>
      <w:r>
        <w:rPr>
          <w:rFonts w:hint="cs"/>
          <w:rtl/>
        </w:rPr>
        <w:t>که</w:t>
      </w:r>
      <w:r>
        <w:rPr>
          <w:rtl/>
        </w:rPr>
        <w:t xml:space="preserve"> نواح</w:t>
      </w:r>
      <w:r>
        <w:rPr>
          <w:rFonts w:hint="cs"/>
          <w:rtl/>
        </w:rPr>
        <w:t>ی</w:t>
      </w:r>
      <w:r>
        <w:rPr>
          <w:rtl/>
        </w:rPr>
        <w:t xml:space="preserve"> باند پهن دارا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ییرات</w:t>
      </w:r>
      <w:r>
        <w:rPr>
          <w:rtl/>
        </w:rPr>
        <w:t xml:space="preserve">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یاد</w:t>
      </w:r>
      <w:r>
        <w:rPr>
          <w:rtl/>
        </w:rPr>
        <w:t xml:space="preserve"> و متوسط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کم هستند. بنابرا</w:t>
      </w:r>
      <w:r>
        <w:rPr>
          <w:rFonts w:hint="cs"/>
          <w:rtl/>
        </w:rPr>
        <w:t>ین</w:t>
      </w:r>
      <w:r>
        <w:rPr>
          <w:rtl/>
        </w:rPr>
        <w:t xml:space="preserve"> در مورد تعلق </w:t>
      </w:r>
      <w:r>
        <w:rPr>
          <w:rFonts w:hint="cs"/>
          <w:rtl/>
        </w:rPr>
        <w:t>یک</w:t>
      </w:r>
      <w:r>
        <w:rPr>
          <w:rtl/>
        </w:rPr>
        <w:t xml:space="preserve"> نقطه به ساختار رگ براساس پروفا</w:t>
      </w:r>
      <w:r>
        <w:rPr>
          <w:rFonts w:hint="cs"/>
          <w:rtl/>
        </w:rPr>
        <w:t>یل</w:t>
      </w:r>
      <w:r>
        <w:rPr>
          <w:rtl/>
        </w:rPr>
        <w:t xml:space="preserve"> تغ</w:t>
      </w:r>
      <w:r>
        <w:rPr>
          <w:rFonts w:hint="cs"/>
          <w:rtl/>
        </w:rPr>
        <w:t>ییرات</w:t>
      </w:r>
      <w:r>
        <w:rPr>
          <w:rtl/>
        </w:rPr>
        <w:t xml:space="preserve">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همسا</w:t>
      </w:r>
      <w:r>
        <w:rPr>
          <w:rFonts w:hint="cs"/>
          <w:rtl/>
        </w:rPr>
        <w:t>یگی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آن نقطه تصم</w:t>
      </w:r>
      <w:r>
        <w:rPr>
          <w:rFonts w:hint="cs"/>
          <w:rtl/>
        </w:rPr>
        <w:t>یم</w:t>
      </w:r>
      <w:r>
        <w:rPr>
          <w:rFonts w:cs="Times New Roman"/>
          <w:rtl/>
        </w:rPr>
        <w:softHyphen/>
      </w:r>
      <w:r>
        <w:rPr>
          <w:rFonts w:hint="cs"/>
          <w:rtl/>
        </w:rPr>
        <w:t>گیری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cs="Times New Roman"/>
          <w:rtl/>
        </w:rPr>
        <w:softHyphen/>
      </w:r>
      <w:r>
        <w:rPr>
          <w:rFonts w:hint="cs"/>
          <w:rtl/>
        </w:rPr>
        <w:t>شود</w:t>
      </w:r>
      <w:r>
        <w:rPr>
          <w:rtl/>
        </w:rPr>
        <w:t>. محقق</w:t>
      </w:r>
      <w:r>
        <w:rPr>
          <w:rFonts w:hint="cs"/>
          <w:rtl/>
        </w:rPr>
        <w:t>ین</w:t>
      </w:r>
      <w:r>
        <w:rPr>
          <w:rtl/>
        </w:rPr>
        <w:t xml:space="preserve"> با ترس</w:t>
      </w:r>
      <w:r>
        <w:rPr>
          <w:rFonts w:hint="cs"/>
          <w:rtl/>
        </w:rPr>
        <w:t>یم</w:t>
      </w:r>
      <w:r>
        <w:rPr>
          <w:rtl/>
        </w:rPr>
        <w:t xml:space="preserve"> پروفا</w:t>
      </w:r>
      <w:r>
        <w:rPr>
          <w:rFonts w:hint="cs"/>
          <w:rtl/>
        </w:rPr>
        <w:t>یل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یک</w:t>
      </w:r>
      <w:r>
        <w:rPr>
          <w:rtl/>
        </w:rPr>
        <w:t xml:space="preserve"> داده مصنوع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انواع ساختارها</w:t>
      </w:r>
      <w:r>
        <w:rPr>
          <w:rFonts w:hint="cs"/>
          <w:rtl/>
        </w:rPr>
        <w:t>ی</w:t>
      </w:r>
      <w:r>
        <w:rPr>
          <w:rtl/>
        </w:rPr>
        <w:t xml:space="preserve"> لوله</w:t>
      </w:r>
      <w:r>
        <w:rPr>
          <w:rFonts w:cs="Times New Roman"/>
          <w:rtl/>
        </w:rPr>
        <w:softHyphen/>
      </w:r>
      <w:r>
        <w:rPr>
          <w:rtl/>
        </w:rPr>
        <w:t>ا</w:t>
      </w:r>
      <w:r>
        <w:rPr>
          <w:rFonts w:hint="cs"/>
          <w:rtl/>
        </w:rPr>
        <w:t>ی،</w:t>
      </w:r>
      <w:r>
        <w:rPr>
          <w:rtl/>
        </w:rPr>
        <w:t xml:space="preserve"> انشعابات و ساختارها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یررگی</w:t>
      </w:r>
      <w:r>
        <w:rPr>
          <w:rtl/>
        </w:rPr>
        <w:t xml:space="preserve"> است، نت</w:t>
      </w:r>
      <w:r>
        <w:rPr>
          <w:rFonts w:hint="cs"/>
          <w:rtl/>
        </w:rPr>
        <w:t>یجه</w:t>
      </w:r>
      <w:r>
        <w:rPr>
          <w:rtl/>
        </w:rPr>
        <w:t xml:space="preserve"> گرفته</w:t>
      </w:r>
      <w:r>
        <w:rPr>
          <w:rFonts w:cs="Times New Roman"/>
          <w:rtl/>
        </w:rPr>
        <w:softHyphen/>
      </w:r>
      <w:r>
        <w:rPr>
          <w:rtl/>
        </w:rPr>
        <w:t xml:space="preserve">اند که اگر </w:t>
      </w:r>
      <w:r>
        <w:rPr>
          <w:rFonts w:hint="cs"/>
          <w:rtl/>
        </w:rPr>
        <w:t>یک</w:t>
      </w:r>
      <w:r>
        <w:rPr>
          <w:rtl/>
        </w:rPr>
        <w:t xml:space="preserve"> نقطه به رگ تعلق داشته باشد، در پروفا</w:t>
      </w:r>
      <w:r>
        <w:rPr>
          <w:rFonts w:hint="cs"/>
          <w:rtl/>
        </w:rPr>
        <w:t>یل</w:t>
      </w:r>
      <w:r>
        <w:rPr>
          <w:rtl/>
        </w:rPr>
        <w:t xml:space="preserve"> آن، ناح</w:t>
      </w:r>
      <w:r>
        <w:rPr>
          <w:rFonts w:hint="cs"/>
          <w:rtl/>
        </w:rPr>
        <w:t>یه</w:t>
      </w:r>
      <w:r>
        <w:rPr>
          <w:rtl/>
        </w:rPr>
        <w:t xml:space="preserve"> باند بار</w:t>
      </w:r>
      <w:r>
        <w:rPr>
          <w:rFonts w:hint="cs"/>
          <w:rtl/>
        </w:rPr>
        <w:t>یکی</w:t>
      </w:r>
      <w:r>
        <w:rPr>
          <w:rtl/>
        </w:rPr>
        <w:t xml:space="preserve"> </w:t>
      </w:r>
      <w:r>
        <w:rPr>
          <w:rFonts w:hint="cs"/>
          <w:rtl/>
        </w:rPr>
        <w:t>یافت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cs="Times New Roman"/>
          <w:rtl/>
        </w:rPr>
        <w:softHyphen/>
      </w:r>
      <w:r>
        <w:rPr>
          <w:rFonts w:hint="cs"/>
          <w:rtl/>
        </w:rPr>
        <w:t>شود</w:t>
      </w:r>
      <w:r>
        <w:rPr>
          <w:rtl/>
        </w:rPr>
        <w:t xml:space="preserve"> که تغ</w:t>
      </w:r>
      <w:r>
        <w:rPr>
          <w:rFonts w:hint="cs"/>
          <w:rtl/>
        </w:rPr>
        <w:t>ییرات</w:t>
      </w:r>
      <w:r>
        <w:rPr>
          <w:rtl/>
        </w:rPr>
        <w:t xml:space="preserve">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در آن ناح</w:t>
      </w:r>
      <w:r>
        <w:rPr>
          <w:rFonts w:hint="cs"/>
          <w:rtl/>
        </w:rPr>
        <w:t>یه</w:t>
      </w:r>
      <w:r>
        <w:rPr>
          <w:rtl/>
        </w:rPr>
        <w:t xml:space="preserve"> کم و متوسط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نسبت به نقاط مجاور ب</w:t>
      </w:r>
      <w:r>
        <w:rPr>
          <w:rFonts w:hint="cs"/>
          <w:rtl/>
        </w:rPr>
        <w:t>یشتر</w:t>
      </w:r>
      <w:r>
        <w:rPr>
          <w:rtl/>
        </w:rPr>
        <w:t xml:space="preserve"> خواهد بود. نقاط متعلق به رگ شامل نقاط رو</w:t>
      </w:r>
      <w:r>
        <w:rPr>
          <w:rFonts w:hint="cs"/>
          <w:rtl/>
        </w:rPr>
        <w:t>ی</w:t>
      </w:r>
      <w:r>
        <w:rPr>
          <w:rtl/>
        </w:rPr>
        <w:t xml:space="preserve"> محور مرکز</w:t>
      </w:r>
      <w:r>
        <w:rPr>
          <w:rFonts w:hint="cs"/>
          <w:rtl/>
        </w:rPr>
        <w:t>ی،</w:t>
      </w:r>
      <w:r>
        <w:rPr>
          <w:rtl/>
        </w:rPr>
        <w:t xml:space="preserve"> نقاط اطراف محور مرکز</w:t>
      </w:r>
      <w:r>
        <w:rPr>
          <w:rFonts w:hint="cs"/>
          <w:rtl/>
        </w:rPr>
        <w:t>ی،</w:t>
      </w:r>
      <w:r>
        <w:rPr>
          <w:rtl/>
        </w:rPr>
        <w:t xml:space="preserve"> نقاط واقع در انشعابات، نقاط ان</w:t>
      </w:r>
      <w:r>
        <w:rPr>
          <w:rFonts w:hint="cs"/>
          <w:rtl/>
        </w:rPr>
        <w:t>تهایی</w:t>
      </w:r>
      <w:r>
        <w:rPr>
          <w:rtl/>
        </w:rPr>
        <w:t xml:space="preserve"> رگ</w:t>
      </w:r>
      <w:r>
        <w:rPr>
          <w:rFonts w:cs="Times New Roman"/>
          <w:rtl/>
        </w:rPr>
        <w:softHyphen/>
      </w:r>
      <w:r>
        <w:rPr>
          <w:rtl/>
        </w:rPr>
        <w:t>ها، رگ</w:t>
      </w:r>
      <w:r>
        <w:rPr>
          <w:rFonts w:cs="Times New Roman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با شدت</w:t>
      </w:r>
      <w:r>
        <w:rPr>
          <w:rFonts w:cs="Times New Roman"/>
          <w:rtl/>
        </w:rPr>
        <w:softHyphen/>
      </w:r>
      <w:r>
        <w:rPr>
          <w:rtl/>
        </w:rPr>
        <w:t>روشنا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یریکنواخت،</w:t>
      </w:r>
      <w:r>
        <w:rPr>
          <w:rtl/>
        </w:rPr>
        <w:t xml:space="preserve"> رگ</w:t>
      </w:r>
      <w:r>
        <w:rPr>
          <w:rFonts w:cs="Times New Roman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با ضخامت غ</w:t>
      </w:r>
      <w:r>
        <w:rPr>
          <w:rFonts w:hint="cs"/>
          <w:rtl/>
        </w:rPr>
        <w:t>یریکنواخت،</w:t>
      </w:r>
      <w:r>
        <w:rPr>
          <w:rtl/>
        </w:rPr>
        <w:t xml:space="preserve"> رگ</w:t>
      </w:r>
      <w:r>
        <w:rPr>
          <w:rFonts w:cs="Times New Roman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گرفتگ</w:t>
      </w:r>
      <w:r>
        <w:rPr>
          <w:rFonts w:hint="cs"/>
          <w:rtl/>
        </w:rPr>
        <w:t>ی،</w:t>
      </w:r>
      <w:r>
        <w:rPr>
          <w:rtl/>
        </w:rPr>
        <w:t xml:space="preserve"> رگ</w:t>
      </w:r>
      <w:r>
        <w:rPr>
          <w:rFonts w:cs="Times New Roman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انحنا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یاد،</w:t>
      </w:r>
      <w:r>
        <w:rPr>
          <w:rtl/>
        </w:rPr>
        <w:t xml:space="preserve"> و نقاط متعلق به رگ</w:t>
      </w:r>
      <w:r>
        <w:rPr>
          <w:rFonts w:cs="Times New Roman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مماس با</w:t>
      </w:r>
      <w:r>
        <w:rPr>
          <w:rFonts w:hint="cs"/>
          <w:rtl/>
        </w:rPr>
        <w:t>یکدیگر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cs="Times New Roman"/>
          <w:rtl/>
        </w:rPr>
        <w:softHyphen/>
      </w:r>
      <w:r>
        <w:rPr>
          <w:rFonts w:hint="cs"/>
          <w:rtl/>
        </w:rPr>
        <w:t>باشند</w:t>
      </w:r>
      <w:r>
        <w:rPr>
          <w:rtl/>
        </w:rPr>
        <w:t>.</w:t>
      </w:r>
      <w:r>
        <w:rPr>
          <w:rFonts w:hint="cs"/>
          <w:rtl/>
        </w:rPr>
        <w:t xml:space="preserve"> روش</w:t>
      </w:r>
      <w:r>
        <w:rPr>
          <w:rtl/>
        </w:rPr>
        <w:t xml:space="preserve"> پ</w:t>
      </w:r>
      <w:r>
        <w:rPr>
          <w:rFonts w:hint="cs"/>
          <w:rtl/>
        </w:rPr>
        <w:t>یشنهادی</w:t>
      </w:r>
      <w:r>
        <w:rPr>
          <w:rtl/>
        </w:rPr>
        <w:t xml:space="preserve"> چ</w:t>
      </w:r>
      <w:r>
        <w:rPr>
          <w:rFonts w:hint="cs"/>
          <w:rtl/>
        </w:rPr>
        <w:t>یان</w:t>
      </w:r>
      <w:r w:rsidR="0055799A">
        <w:rPr>
          <w:rStyle w:val="FootnoteReference"/>
          <w:rtl/>
        </w:rPr>
        <w:footnoteReference w:id="2"/>
      </w:r>
      <w:r w:rsidR="0055799A">
        <w:rPr>
          <w:rFonts w:hint="cs"/>
          <w:rtl/>
        </w:rPr>
        <w:t xml:space="preserve"> </w:t>
      </w:r>
      <w:r>
        <w:rPr>
          <w:rtl/>
        </w:rPr>
        <w:t>و همکاران بررو</w:t>
      </w:r>
      <w:r>
        <w:rPr>
          <w:rFonts w:hint="cs"/>
          <w:rtl/>
        </w:rPr>
        <w:t>ی</w:t>
      </w:r>
      <w:r>
        <w:rPr>
          <w:rtl/>
        </w:rPr>
        <w:t xml:space="preserve"> تصاو</w:t>
      </w:r>
      <w:r>
        <w:rPr>
          <w:rFonts w:hint="cs"/>
          <w:rtl/>
        </w:rPr>
        <w:t>یر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و تصاو</w:t>
      </w:r>
      <w:r>
        <w:rPr>
          <w:rFonts w:hint="cs"/>
          <w:rtl/>
        </w:rPr>
        <w:t>یر</w:t>
      </w:r>
      <w:r>
        <w:rPr>
          <w:rtl/>
        </w:rPr>
        <w:t xml:space="preserve"> کل</w:t>
      </w:r>
      <w:r>
        <w:rPr>
          <w:rFonts w:hint="cs"/>
          <w:rtl/>
        </w:rPr>
        <w:t>ینیکی</w:t>
      </w:r>
      <w:r>
        <w:rPr>
          <w:rtl/>
        </w:rPr>
        <w:t xml:space="preserve"> آزما</w:t>
      </w:r>
      <w:r>
        <w:rPr>
          <w:rFonts w:hint="cs"/>
          <w:rtl/>
        </w:rPr>
        <w:t>یش</w:t>
      </w:r>
      <w:r>
        <w:rPr>
          <w:rtl/>
        </w:rPr>
        <w:t xml:space="preserve"> شده</w:t>
      </w:r>
      <w:r>
        <w:rPr>
          <w:rFonts w:cs="Times New Roman"/>
          <w:rtl/>
        </w:rPr>
        <w:softHyphen/>
      </w:r>
      <w:r>
        <w:rPr>
          <w:rtl/>
        </w:rPr>
        <w:t>است و نشان داده شده</w:t>
      </w:r>
      <w:r>
        <w:rPr>
          <w:rFonts w:hint="cs"/>
          <w:rtl/>
        </w:rPr>
        <w:softHyphen/>
        <w:t>است</w:t>
      </w:r>
      <w:r>
        <w:rPr>
          <w:rtl/>
        </w:rPr>
        <w:t xml:space="preserve"> که تقو</w:t>
      </w:r>
      <w:r>
        <w:rPr>
          <w:rFonts w:hint="cs"/>
          <w:rtl/>
        </w:rPr>
        <w:t>یت</w:t>
      </w:r>
      <w:r>
        <w:rPr>
          <w:rtl/>
        </w:rPr>
        <w:t xml:space="preserve"> نقاط</w:t>
      </w:r>
      <w:r>
        <w:rPr>
          <w:rFonts w:hint="cs"/>
          <w:rtl/>
        </w:rPr>
        <w:t>ی</w:t>
      </w:r>
      <w:r>
        <w:rPr>
          <w:rtl/>
        </w:rPr>
        <w:t xml:space="preserve"> از رگ که </w:t>
      </w:r>
      <w:r>
        <w:rPr>
          <w:rtl/>
        </w:rPr>
        <w:lastRenderedPageBreak/>
        <w:t>دارا</w:t>
      </w:r>
      <w:r>
        <w:rPr>
          <w:rFonts w:hint="cs"/>
          <w:rtl/>
        </w:rPr>
        <w:t>ی</w:t>
      </w:r>
      <w:r>
        <w:rPr>
          <w:rtl/>
        </w:rPr>
        <w:t xml:space="preserve"> انحنا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یاد</w:t>
      </w:r>
      <w:r>
        <w:rPr>
          <w:rtl/>
        </w:rPr>
        <w:t xml:space="preserve"> هستند و ن</w:t>
      </w:r>
      <w:r>
        <w:rPr>
          <w:rFonts w:hint="cs"/>
          <w:rtl/>
        </w:rPr>
        <w:t>یز</w:t>
      </w:r>
      <w:r>
        <w:rPr>
          <w:rtl/>
        </w:rPr>
        <w:t xml:space="preserve"> نقاط متعلق به انشعابات از جمله نکات قوت ا</w:t>
      </w:r>
      <w:r>
        <w:rPr>
          <w:rFonts w:hint="cs"/>
          <w:rtl/>
        </w:rPr>
        <w:t>ین</w:t>
      </w:r>
      <w:r>
        <w:rPr>
          <w:rtl/>
        </w:rPr>
        <w:t xml:space="preserve"> روش </w:t>
      </w:r>
      <w:r>
        <w:rPr>
          <w:rFonts w:hint="cs"/>
          <w:rtl/>
        </w:rPr>
        <w:t>می</w:t>
      </w:r>
      <w:r>
        <w:rPr>
          <w:rFonts w:hint="cs"/>
          <w:rtl/>
        </w:rPr>
        <w:softHyphen/>
        <w:t>باشد</w:t>
      </w:r>
      <w:r>
        <w:rPr>
          <w:rtl/>
        </w:rPr>
        <w:t>. غ</w:t>
      </w:r>
      <w:r>
        <w:rPr>
          <w:rFonts w:hint="cs"/>
          <w:rtl/>
        </w:rPr>
        <w:t>یریکنواختی</w:t>
      </w:r>
      <w:r>
        <w:rPr>
          <w:rtl/>
        </w:rPr>
        <w:t xml:space="preserve"> پاسخ ف</w:t>
      </w:r>
      <w:r>
        <w:rPr>
          <w:rFonts w:hint="cs"/>
          <w:rtl/>
        </w:rPr>
        <w:t>یلتر</w:t>
      </w:r>
      <w:r>
        <w:rPr>
          <w:rtl/>
        </w:rPr>
        <w:t xml:space="preserve"> طراح</w:t>
      </w:r>
      <w:r>
        <w:rPr>
          <w:rFonts w:hint="cs"/>
          <w:rtl/>
        </w:rPr>
        <w:t>ی</w:t>
      </w:r>
      <w:r>
        <w:rPr>
          <w:rtl/>
        </w:rPr>
        <w:t xml:space="preserve"> شده و عدم اتصال ن</w:t>
      </w:r>
      <w:r>
        <w:rPr>
          <w:rFonts w:hint="cs"/>
          <w:rtl/>
        </w:rPr>
        <w:t>تایج</w:t>
      </w:r>
      <w:r>
        <w:rPr>
          <w:rtl/>
        </w:rPr>
        <w:t xml:space="preserve"> به</w:t>
      </w:r>
      <w:r>
        <w:rPr>
          <w:rFonts w:cs="Times New Roman"/>
          <w:rtl/>
        </w:rPr>
        <w:softHyphen/>
      </w:r>
      <w:r>
        <w:rPr>
          <w:rtl/>
        </w:rPr>
        <w:t>دست آمده، از جمله اشکالات روش پيشنهاد</w:t>
      </w:r>
      <w:r>
        <w:rPr>
          <w:rFonts w:hint="cs"/>
          <w:rtl/>
        </w:rPr>
        <w:t>ی</w:t>
      </w:r>
      <w:r>
        <w:rPr>
          <w:rtl/>
        </w:rPr>
        <w:t xml:space="preserve"> است. اين روش بررو</w:t>
      </w:r>
      <w:r>
        <w:rPr>
          <w:rFonts w:hint="cs"/>
          <w:rtl/>
        </w:rPr>
        <w:t>ی</w:t>
      </w:r>
      <w:r>
        <w:rPr>
          <w:rtl/>
        </w:rPr>
        <w:t xml:space="preserve"> تعداد اندک</w:t>
      </w:r>
      <w:r>
        <w:rPr>
          <w:rFonts w:hint="cs"/>
          <w:rtl/>
        </w:rPr>
        <w:t>ی</w:t>
      </w:r>
      <w:r>
        <w:rPr>
          <w:rtl/>
        </w:rPr>
        <w:t xml:space="preserve"> از داده</w:t>
      </w:r>
      <w:r>
        <w:rPr>
          <w:rFonts w:cs="Times New Roman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ینکی</w:t>
      </w:r>
      <w:r>
        <w:rPr>
          <w:rtl/>
        </w:rPr>
        <w:t xml:space="preserve"> آزما</w:t>
      </w:r>
      <w:r>
        <w:rPr>
          <w:rFonts w:hint="cs"/>
          <w:rtl/>
        </w:rPr>
        <w:t>یش</w:t>
      </w:r>
      <w:r>
        <w:rPr>
          <w:rtl/>
        </w:rPr>
        <w:t xml:space="preserve"> شده</w:t>
      </w:r>
      <w:r>
        <w:rPr>
          <w:rFonts w:cs="Times New Roman"/>
          <w:rtl/>
        </w:rPr>
        <w:softHyphen/>
      </w:r>
      <w:r>
        <w:rPr>
          <w:rtl/>
        </w:rPr>
        <w:t>است  [</w:t>
      </w:r>
      <w:r>
        <w:rPr>
          <w:rFonts w:hint="cs"/>
          <w:rtl/>
        </w:rPr>
        <w:t>12</w:t>
      </w:r>
      <w:r>
        <w:rPr>
          <w:rtl/>
        </w:rPr>
        <w:t>].</w:t>
      </w:r>
    </w:p>
    <w:p w:rsidR="00364F5A" w:rsidRDefault="00364F5A" w:rsidP="0055799A">
      <w:pPr>
        <w:pStyle w:val="ICTJNormal"/>
      </w:pPr>
      <w:r>
        <w:rPr>
          <w:rFonts w:hint="cs"/>
          <w:rtl/>
        </w:rPr>
        <w:t>مانی</w:t>
      </w:r>
      <w:r>
        <w:rPr>
          <w:rFonts w:cs="Times New Roman"/>
          <w:rtl/>
        </w:rPr>
        <w:softHyphen/>
      </w:r>
      <w:r>
        <w:rPr>
          <w:rFonts w:hint="cs"/>
          <w:rtl/>
        </w:rPr>
        <w:t>سینگ</w:t>
      </w:r>
      <w:r w:rsidR="0055799A">
        <w:rPr>
          <w:rStyle w:val="FootnoteReference"/>
          <w:rtl/>
        </w:rPr>
        <w:footnoteReference w:id="3"/>
      </w:r>
      <w:r w:rsidR="0055799A">
        <w:rPr>
          <w:rFonts w:hint="cs"/>
          <w:rtl/>
        </w:rPr>
        <w:t xml:space="preserve"> </w:t>
      </w:r>
      <w:r>
        <w:rPr>
          <w:rtl/>
        </w:rPr>
        <w:t>و همکاران، روش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یت</w:t>
      </w:r>
      <w:r>
        <w:rPr>
          <w:rtl/>
        </w:rPr>
        <w:t xml:space="preserve"> ساختارها</w:t>
      </w:r>
      <w:r>
        <w:rPr>
          <w:rFonts w:hint="cs"/>
          <w:rtl/>
        </w:rPr>
        <w:t>ی</w:t>
      </w:r>
      <w:r>
        <w:rPr>
          <w:rtl/>
        </w:rPr>
        <w:t xml:space="preserve"> رگ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یشنهاد</w:t>
      </w:r>
      <w:r>
        <w:rPr>
          <w:rtl/>
        </w:rPr>
        <w:t xml:space="preserve"> کرده</w:t>
      </w:r>
      <w:r>
        <w:rPr>
          <w:rFonts w:cs="Times New Roman"/>
          <w:rtl/>
        </w:rPr>
        <w:softHyphen/>
      </w:r>
      <w:r>
        <w:rPr>
          <w:rtl/>
        </w:rPr>
        <w:t>اند که در آن از ف</w:t>
      </w:r>
      <w:r>
        <w:rPr>
          <w:rFonts w:hint="cs"/>
          <w:rtl/>
        </w:rPr>
        <w:t>یلترهای</w:t>
      </w:r>
      <w:r>
        <w:rPr>
          <w:rtl/>
        </w:rPr>
        <w:t xml:space="preserve"> نفوذ استفاده شده و تانسور نفوذ  براساس ف</w:t>
      </w:r>
      <w:r>
        <w:rPr>
          <w:rFonts w:hint="cs"/>
          <w:rtl/>
        </w:rPr>
        <w:t>یلتر</w:t>
      </w:r>
      <w:r>
        <w:rPr>
          <w:rtl/>
        </w:rPr>
        <w:t xml:space="preserve"> بهبود </w:t>
      </w:r>
      <w:r>
        <w:rPr>
          <w:rFonts w:hint="cs"/>
          <w:rtl/>
        </w:rPr>
        <w:t>یافته</w:t>
      </w:r>
      <w:r>
        <w:rPr>
          <w:rtl/>
        </w:rPr>
        <w:t xml:space="preserve"> پ</w:t>
      </w:r>
      <w:r>
        <w:rPr>
          <w:rFonts w:hint="cs"/>
          <w:rtl/>
        </w:rPr>
        <w:t>یشنهادی</w:t>
      </w:r>
      <w:r>
        <w:rPr>
          <w:rtl/>
        </w:rPr>
        <w:t xml:space="preserve"> توسط فران</w:t>
      </w:r>
      <w:r>
        <w:rPr>
          <w:rFonts w:hint="cs"/>
          <w:rtl/>
        </w:rPr>
        <w:t>جی</w:t>
      </w:r>
      <w:r>
        <w:rPr>
          <w:rtl/>
        </w:rPr>
        <w:t xml:space="preserve"> به</w:t>
      </w:r>
      <w:r>
        <w:rPr>
          <w:rFonts w:cs="Times New Roman"/>
          <w:rtl/>
        </w:rPr>
        <w:softHyphen/>
      </w:r>
      <w:r>
        <w:rPr>
          <w:rtl/>
        </w:rPr>
        <w:t>دست آمده است (</w:t>
      </w:r>
      <w:r>
        <w:rPr>
          <w:rFonts w:hint="cs"/>
          <w:rtl/>
        </w:rPr>
        <w:t>معادله</w:t>
      </w:r>
      <w:r>
        <w:rPr>
          <w:rtl/>
        </w:rPr>
        <w:t xml:space="preserve"> (</w:t>
      </w:r>
      <w:r>
        <w:rPr>
          <w:rFonts w:hint="cs"/>
          <w:rtl/>
        </w:rPr>
        <w:t>4</w:t>
      </w:r>
      <w:r>
        <w:rPr>
          <w:rtl/>
        </w:rPr>
        <w:t>)) [</w:t>
      </w:r>
      <w:r>
        <w:rPr>
          <w:rFonts w:hint="cs"/>
          <w:rtl/>
        </w:rPr>
        <w:t>18</w:t>
      </w:r>
      <w:r>
        <w:rPr>
          <w:rtl/>
        </w:rPr>
        <w:t>].</w:t>
      </w:r>
    </w:p>
    <w:p w:rsidR="00364F5A" w:rsidRPr="009C2585" w:rsidRDefault="00364F5A" w:rsidP="00364F5A">
      <w:pPr>
        <w:pStyle w:val="ICTJNormal"/>
        <w:bidi w:val="0"/>
        <w:rPr>
          <w:rFonts w:cs="Times New Roman"/>
          <w:rtl/>
        </w:rPr>
      </w:pPr>
      <w:r w:rsidRPr="00542EEF">
        <w:rPr>
          <w:position w:val="-10"/>
          <w:lang w:eastAsia="ja-JP"/>
        </w:rPr>
        <w:object w:dxaOrig="1240" w:dyaOrig="360">
          <v:shape id="_x0000_i1045" type="#_x0000_t75" style="width:61.7pt;height:18.25pt" o:ole="">
            <v:imagedata r:id="rId51" o:title=""/>
          </v:shape>
          <o:OLEObject Type="Embed" ProgID="Equation.3" ShapeID="_x0000_i1045" DrawAspect="Content" ObjectID="_1450944472" r:id="rId52"/>
        </w:object>
      </w:r>
      <w:r>
        <w:rPr>
          <w:rFonts w:hint="cs"/>
          <w:rtl/>
          <w:lang w:eastAsia="ja-JP"/>
        </w:rPr>
        <w:tab/>
      </w:r>
      <w:r>
        <w:rPr>
          <w:rFonts w:cs="Times New Roman" w:hint="cs"/>
          <w:rtl/>
          <w:lang w:eastAsia="ja-JP"/>
        </w:rPr>
        <w:t>(4)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معادله (4)</w:t>
      </w:r>
      <w:r>
        <w:rPr>
          <w:rtl/>
        </w:rPr>
        <w:t xml:space="preserve">، </w:t>
      </w:r>
      <w:r w:rsidRPr="007B56BE">
        <w:rPr>
          <w:position w:val="-4"/>
          <w:rtl/>
          <w:lang w:eastAsia="ja-JP"/>
        </w:rPr>
        <w:object w:dxaOrig="300" w:dyaOrig="260">
          <v:shape id="_x0000_i1046" type="#_x0000_t75" style="width:14.05pt;height:13.55pt" o:ole="">
            <v:imagedata r:id="rId53" o:title=""/>
          </v:shape>
          <o:OLEObject Type="Embed" ProgID="Equation.3" ShapeID="_x0000_i1046" DrawAspect="Content" ObjectID="_1450944473" r:id="rId54"/>
        </w:object>
      </w:r>
      <w:r>
        <w:rPr>
          <w:rtl/>
        </w:rPr>
        <w:t xml:space="preserve"> </w:t>
      </w:r>
      <w:r>
        <w:rPr>
          <w:rFonts w:hint="cs"/>
          <w:rtl/>
        </w:rPr>
        <w:t>یک</w:t>
      </w:r>
      <w:r>
        <w:rPr>
          <w:rtl/>
        </w:rPr>
        <w:t xml:space="preserve"> ماتر</w:t>
      </w:r>
      <w:r>
        <w:rPr>
          <w:rFonts w:hint="cs"/>
          <w:rtl/>
        </w:rPr>
        <w:t>یس</w:t>
      </w:r>
      <w:r>
        <w:rPr>
          <w:rtl/>
        </w:rPr>
        <w:t xml:space="preserve"> قطر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مؤلفه</w:t>
      </w:r>
      <w:r>
        <w:rPr>
          <w:rFonts w:hint="cs"/>
          <w:rtl/>
        </w:rPr>
        <w:softHyphen/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یر</w:t>
      </w:r>
      <w:r>
        <w:rPr>
          <w:rtl/>
        </w:rPr>
        <w:t xml:space="preserve"> است </w:t>
      </w:r>
      <w:r>
        <w:rPr>
          <w:rFonts w:hint="cs"/>
          <w:rtl/>
        </w:rPr>
        <w:t xml:space="preserve">(معادله </w:t>
      </w: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364F5A" w:rsidRDefault="00364F5A" w:rsidP="00364F5A">
      <w:pPr>
        <w:pStyle w:val="ICTJNormal"/>
        <w:bidi w:val="0"/>
        <w:rPr>
          <w:rtl/>
        </w:rPr>
      </w:pPr>
      <w:r w:rsidRPr="00542EEF">
        <w:rPr>
          <w:position w:val="-12"/>
          <w:rtl/>
        </w:rPr>
        <w:object w:dxaOrig="4320" w:dyaOrig="560">
          <v:shape id="_x0000_i1047" type="#_x0000_t75" style="width:3in;height:27.6pt" o:ole="">
            <v:imagedata r:id="rId55" o:title=""/>
          </v:shape>
          <o:OLEObject Type="Embed" ProgID="Equation.3" ShapeID="_x0000_i1047" DrawAspect="Content" ObjectID="_1450944474" r:id="rId56"/>
        </w:object>
      </w:r>
    </w:p>
    <w:p w:rsidR="00364F5A" w:rsidRDefault="00364F5A" w:rsidP="00364F5A">
      <w:pPr>
        <w:pStyle w:val="ICTJNormal"/>
      </w:pPr>
      <w:r>
        <w:rPr>
          <w:rFonts w:hint="cs"/>
          <w:rtl/>
        </w:rPr>
        <w:t>(5)</w:t>
      </w:r>
    </w:p>
    <w:p w:rsidR="00364F5A" w:rsidRDefault="00364F5A" w:rsidP="0055799A">
      <w:pPr>
        <w:pStyle w:val="ICTJNormal"/>
      </w:pPr>
      <w:r>
        <w:rPr>
          <w:rtl/>
        </w:rPr>
        <w:t xml:space="preserve"> در</w:t>
      </w:r>
      <w:r>
        <w:rPr>
          <w:rFonts w:hint="cs"/>
          <w:rtl/>
        </w:rPr>
        <w:t xml:space="preserve"> معادله</w:t>
      </w:r>
      <w:r>
        <w:rPr>
          <w:rtl/>
        </w:rPr>
        <w:t xml:space="preserve"> (</w:t>
      </w:r>
      <w:r>
        <w:rPr>
          <w:rFonts w:hint="cs"/>
          <w:rtl/>
        </w:rPr>
        <w:t>5</w:t>
      </w:r>
      <w:r>
        <w:rPr>
          <w:rtl/>
        </w:rPr>
        <w:t xml:space="preserve">)، </w:t>
      </w:r>
      <w:r w:rsidRPr="00E20E24">
        <w:rPr>
          <w:position w:val="-6"/>
          <w:lang w:eastAsia="ja-JP"/>
        </w:rPr>
        <w:object w:dxaOrig="180" w:dyaOrig="220">
          <v:shape id="_x0000_i1048" type="#_x0000_t75" style="width:8.9pt;height:11.2pt" o:ole="">
            <v:imagedata r:id="rId57" o:title=""/>
          </v:shape>
          <o:OLEObject Type="Embed" ProgID="Equation.3" ShapeID="_x0000_i1048" DrawAspect="Content" ObjectID="_1450944475" r:id="rId58"/>
        </w:object>
      </w:r>
      <w:r>
        <w:rPr>
          <w:rtl/>
        </w:rPr>
        <w:t xml:space="preserve"> پارامتر مق</w:t>
      </w:r>
      <w:r>
        <w:rPr>
          <w:rFonts w:hint="cs"/>
          <w:rtl/>
        </w:rPr>
        <w:t>یاس</w:t>
      </w:r>
      <w:r>
        <w:rPr>
          <w:rtl/>
        </w:rPr>
        <w:t xml:space="preserve"> است و </w:t>
      </w:r>
      <w:r w:rsidRPr="00E20E24">
        <w:rPr>
          <w:position w:val="-6"/>
          <w:lang w:eastAsia="ja-JP"/>
        </w:rPr>
        <w:object w:dxaOrig="240" w:dyaOrig="220">
          <v:shape id="_x0000_i1049" type="#_x0000_t75" style="width:12.15pt;height:11.2pt" o:ole="">
            <v:imagedata r:id="rId59" o:title=""/>
          </v:shape>
          <o:OLEObject Type="Embed" ProgID="Equation.3" ShapeID="_x0000_i1049" DrawAspect="Content" ObjectID="_1450944476" r:id="rId60"/>
        </w:object>
      </w:r>
      <w:r>
        <w:rPr>
          <w:rtl/>
        </w:rPr>
        <w:t xml:space="preserve">  و </w:t>
      </w:r>
      <w:r w:rsidRPr="00E20E24">
        <w:rPr>
          <w:position w:val="-6"/>
          <w:rtl/>
          <w:lang w:eastAsia="ja-JP"/>
        </w:rPr>
        <w:object w:dxaOrig="200" w:dyaOrig="220">
          <v:shape id="_x0000_i1050" type="#_x0000_t75" style="width:10.3pt;height:11.2pt" o:ole="">
            <v:imagedata r:id="rId61" o:title=""/>
          </v:shape>
          <o:OLEObject Type="Embed" ProgID="Equation.3" ShapeID="_x0000_i1050" DrawAspect="Content" ObjectID="_1450944477" r:id="rId62"/>
        </w:object>
      </w:r>
      <w:r>
        <w:rPr>
          <w:rtl/>
        </w:rPr>
        <w:t xml:space="preserve"> مقاد</w:t>
      </w:r>
      <w:r>
        <w:rPr>
          <w:rFonts w:hint="cs"/>
          <w:rtl/>
        </w:rPr>
        <w:t>یر</w:t>
      </w:r>
      <w:r>
        <w:rPr>
          <w:rtl/>
        </w:rPr>
        <w:t xml:space="preserve"> ثابت هستند. ف</w:t>
      </w:r>
      <w:r>
        <w:rPr>
          <w:rFonts w:hint="cs"/>
          <w:rtl/>
        </w:rPr>
        <w:t>یلتر</w:t>
      </w:r>
      <w:r>
        <w:rPr>
          <w:rtl/>
        </w:rPr>
        <w:t xml:space="preserve"> بهبود </w:t>
      </w:r>
      <w:r>
        <w:rPr>
          <w:rFonts w:hint="cs"/>
          <w:rtl/>
        </w:rPr>
        <w:t>یافته</w:t>
      </w:r>
      <w:r>
        <w:rPr>
          <w:rtl/>
        </w:rPr>
        <w:t xml:space="preserve"> فران</w:t>
      </w:r>
      <w:r>
        <w:rPr>
          <w:rFonts w:hint="cs"/>
          <w:rtl/>
        </w:rPr>
        <w:t>جی</w:t>
      </w:r>
      <w:r w:rsidR="0055799A">
        <w:rPr>
          <w:rStyle w:val="FootnoteReference"/>
          <w:rtl/>
        </w:rPr>
        <w:footnoteReference w:id="4"/>
      </w:r>
      <w:r w:rsidR="0055799A" w:rsidRPr="0055799A">
        <w:t xml:space="preserve"> </w:t>
      </w:r>
      <w:r>
        <w:rPr>
          <w:rFonts w:hint="cs"/>
          <w:rtl/>
        </w:rPr>
        <w:t>(</w:t>
      </w:r>
      <w:r w:rsidRPr="00E41CFE">
        <w:rPr>
          <w:position w:val="-6"/>
        </w:rPr>
        <w:object w:dxaOrig="200" w:dyaOrig="220">
          <v:shape id="_x0000_i1051" type="#_x0000_t75" style="width:13.55pt;height:14.05pt" o:ole="">
            <v:imagedata r:id="rId63" o:title=""/>
          </v:shape>
          <o:OLEObject Type="Embed" ProgID="Equation.3" ShapeID="_x0000_i1051" DrawAspect="Content" ObjectID="_1450944478" r:id="rId64"/>
        </w:object>
      </w:r>
      <w:r>
        <w:rPr>
          <w:rFonts w:hint="cs"/>
          <w:rtl/>
        </w:rPr>
        <w:t xml:space="preserve">) </w:t>
      </w:r>
      <w:r>
        <w:rPr>
          <w:rtl/>
        </w:rPr>
        <w:t xml:space="preserve">در </w:t>
      </w:r>
      <w:r>
        <w:rPr>
          <w:rFonts w:hint="cs"/>
          <w:rtl/>
        </w:rPr>
        <w:t>معادله</w:t>
      </w:r>
      <w:r>
        <w:rPr>
          <w:rtl/>
        </w:rPr>
        <w:t xml:space="preserve"> (</w:t>
      </w:r>
      <w:r>
        <w:rPr>
          <w:rFonts w:hint="cs"/>
          <w:rtl/>
        </w:rPr>
        <w:t>6</w:t>
      </w:r>
      <w:r>
        <w:rPr>
          <w:rtl/>
        </w:rPr>
        <w:t>) تعر</w:t>
      </w:r>
      <w:r>
        <w:rPr>
          <w:rFonts w:hint="cs"/>
          <w:rtl/>
        </w:rPr>
        <w:t>یف</w:t>
      </w:r>
      <w:r>
        <w:rPr>
          <w:rtl/>
        </w:rPr>
        <w:t xml:space="preserve"> شده</w:t>
      </w:r>
      <w:r>
        <w:rPr>
          <w:rFonts w:cs="Times New Roman"/>
          <w:rtl/>
        </w:rPr>
        <w:softHyphen/>
      </w:r>
      <w:r>
        <w:rPr>
          <w:rtl/>
        </w:rPr>
        <w:t>است.</w:t>
      </w:r>
    </w:p>
    <w:p w:rsidR="00364F5A" w:rsidRDefault="00364F5A" w:rsidP="00364F5A">
      <w:pPr>
        <w:pStyle w:val="ICTJNormal"/>
        <w:bidi w:val="0"/>
        <w:rPr>
          <w:rtl/>
        </w:rPr>
      </w:pPr>
      <w:r w:rsidRPr="00542EEF">
        <w:rPr>
          <w:position w:val="-42"/>
        </w:rPr>
        <w:object w:dxaOrig="6240" w:dyaOrig="960">
          <v:shape id="_x0000_i1052" type="#_x0000_t75" style="width:232.35pt;height:35.05pt" o:ole="">
            <v:imagedata r:id="rId65" o:title=""/>
          </v:shape>
          <o:OLEObject Type="Embed" ProgID="Equation.3" ShapeID="_x0000_i1052" DrawAspect="Content" ObjectID="_1450944479" r:id="rId66"/>
        </w:object>
      </w:r>
      <w:r>
        <w:rPr>
          <w:rFonts w:hint="cs"/>
          <w:rtl/>
        </w:rPr>
        <w:tab/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(6)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  <w:lang w:bidi="fa-IR"/>
        </w:rPr>
        <w:t xml:space="preserve">در مرجع [7]، </w:t>
      </w:r>
      <w:r>
        <w:rPr>
          <w:lang w:eastAsia="ja-JP" w:bidi="fa-IR"/>
        </w:rPr>
        <w:t>Pock</w:t>
      </w:r>
      <w:r>
        <w:rPr>
          <w:rtl/>
        </w:rPr>
        <w:t xml:space="preserve"> و همکاران برای تقویت محور مرکزی ساختارهای لوله</w:t>
      </w:r>
      <w:r>
        <w:rPr>
          <w:rFonts w:hint="cs"/>
          <w:rtl/>
        </w:rPr>
        <w:softHyphen/>
      </w:r>
      <w:r>
        <w:rPr>
          <w:rtl/>
        </w:rPr>
        <w:t>ای</w:t>
      </w:r>
      <w:r>
        <w:rPr>
          <w:rFonts w:hint="cs"/>
          <w:rtl/>
          <w:lang w:bidi="fa-IR"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تابع محور مرکزی</w:t>
      </w:r>
      <w:r>
        <w:rPr>
          <w:rtl/>
        </w:rPr>
        <w:t xml:space="preserve"> را مبتنی بر اندازه</w:t>
      </w:r>
      <w:r>
        <w:rPr>
          <w:rFonts w:hint="cs"/>
          <w:rtl/>
        </w:rPr>
        <w:softHyphen/>
      </w:r>
      <w:r>
        <w:rPr>
          <w:rtl/>
        </w:rPr>
        <w:t>گيری مقدار گردايان حول محيط يک دايره ارائه کرده</w:t>
      </w:r>
      <w:r>
        <w:rPr>
          <w:rFonts w:hint="cs"/>
          <w:rtl/>
        </w:rPr>
        <w:softHyphen/>
      </w:r>
      <w:r>
        <w:rPr>
          <w:rtl/>
        </w:rPr>
        <w:t xml:space="preserve">اند. </w:t>
      </w:r>
      <w:r>
        <w:rPr>
          <w:rFonts w:hint="cs"/>
          <w:rtl/>
        </w:rPr>
        <w:t>يک فازور که براساس بردارهای ویژه ماتریس هسین تعریف می</w:t>
      </w:r>
      <w:r>
        <w:rPr>
          <w:rFonts w:hint="cs"/>
          <w:rtl/>
        </w:rPr>
        <w:softHyphen/>
        <w:t>شود تابع را روی لبه رگ حرکت می</w:t>
      </w:r>
      <w:r>
        <w:rPr>
          <w:rFonts w:hint="cs"/>
          <w:rtl/>
        </w:rPr>
        <w:softHyphen/>
        <w:t>دهد</w:t>
      </w:r>
      <w:r>
        <w:rPr>
          <w:rFonts w:hint="cs"/>
          <w:rtl/>
          <w:lang w:bidi="fa-IR"/>
        </w:rPr>
        <w:t xml:space="preserve"> و متوسط وزن</w:t>
      </w:r>
      <w:r>
        <w:rPr>
          <w:rFonts w:hint="cs"/>
          <w:rtl/>
          <w:lang w:bidi="fa-IR"/>
        </w:rPr>
        <w:softHyphen/>
        <w:t>دار اندازه گرادیان، خروجی تابع محور مرکزی خواهد بود</w:t>
      </w:r>
      <w:r>
        <w:rPr>
          <w:rFonts w:hint="cs"/>
          <w:rtl/>
        </w:rPr>
        <w:t xml:space="preserve"> [</w:t>
      </w:r>
      <w:r>
        <w:rPr>
          <w:rFonts w:hint="cs"/>
          <w:rtl/>
          <w:lang w:bidi="fa-IR"/>
        </w:rPr>
        <w:t>7</w:t>
      </w:r>
      <w:r>
        <w:rPr>
          <w:rFonts w:hint="cs"/>
          <w:rtl/>
        </w:rPr>
        <w:t>].</w:t>
      </w:r>
    </w:p>
    <w:p w:rsidR="00364F5A" w:rsidRDefault="00364F5A" w:rsidP="00364F5A">
      <w:pPr>
        <w:pStyle w:val="ICTJNormal"/>
      </w:pPr>
      <w:r>
        <w:rPr>
          <w:rFonts w:hint="cs"/>
          <w:rtl/>
        </w:rPr>
        <w:t>تحلیل</w:t>
      </w:r>
      <w:r w:rsidRPr="00451B60">
        <w:rPr>
          <w:rtl/>
        </w:rPr>
        <w:t xml:space="preserve"> روش</w:t>
      </w:r>
      <w:r>
        <w:rPr>
          <w:rFonts w:hint="cs"/>
          <w:rtl/>
          <w:lang w:bidi="fa-IR"/>
        </w:rPr>
        <w:softHyphen/>
      </w:r>
      <w:r w:rsidRPr="00451B60">
        <w:rPr>
          <w:rtl/>
        </w:rPr>
        <w:t xml:space="preserve">های </w:t>
      </w:r>
      <w:r>
        <w:rPr>
          <w:rFonts w:hint="cs"/>
          <w:rtl/>
        </w:rPr>
        <w:t>تقویت و استخراج ساختارهای لوله</w:t>
      </w:r>
      <w:r>
        <w:rPr>
          <w:rFonts w:hint="cs"/>
          <w:rtl/>
        </w:rPr>
        <w:softHyphen/>
        <w:t>ای</w:t>
      </w:r>
      <w:r w:rsidRPr="00451B60">
        <w:rPr>
          <w:rtl/>
        </w:rPr>
        <w:t xml:space="preserve"> نشان می</w:t>
      </w:r>
      <w:r>
        <w:rPr>
          <w:rFonts w:hint="cs"/>
          <w:rtl/>
        </w:rPr>
        <w:softHyphen/>
      </w:r>
      <w:r w:rsidRPr="00451B60">
        <w:rPr>
          <w:rtl/>
        </w:rPr>
        <w:t>دهد که استفاده از ماتریس هسین در یک چارچوب چندمقیاسی</w:t>
      </w:r>
      <w:r>
        <w:rPr>
          <w:rStyle w:val="FootnoteReference"/>
          <w:rFonts w:hint="cs"/>
          <w:rtl/>
        </w:rPr>
        <w:t xml:space="preserve"> </w:t>
      </w:r>
      <w:r w:rsidRPr="00451B60">
        <w:rPr>
          <w:rtl/>
        </w:rPr>
        <w:t xml:space="preserve"> برای تقویت ساختارهای لوله</w:t>
      </w:r>
      <w:r>
        <w:rPr>
          <w:rFonts w:hint="cs"/>
          <w:rtl/>
        </w:rPr>
        <w:softHyphen/>
      </w:r>
      <w:r w:rsidRPr="00451B60">
        <w:rPr>
          <w:rtl/>
        </w:rPr>
        <w:t>ای و محور مرکزی آنها نتایج خوبی خواهد داشت و معمولاً این روش</w:t>
      </w:r>
      <w:r>
        <w:rPr>
          <w:rFonts w:hint="cs"/>
          <w:rtl/>
        </w:rPr>
        <w:softHyphen/>
      </w:r>
      <w:r w:rsidRPr="00451B60">
        <w:rPr>
          <w:rtl/>
        </w:rPr>
        <w:t xml:space="preserve">ها به مداخله کاربر نیاز ندارند. </w:t>
      </w:r>
      <w:r>
        <w:rPr>
          <w:rFonts w:hint="cs"/>
          <w:rtl/>
          <w:lang w:bidi="fa-IR"/>
        </w:rPr>
        <w:t>برای کاهش حساسیت به نویز،</w:t>
      </w:r>
      <w:r w:rsidRPr="00451B60">
        <w:rPr>
          <w:rtl/>
        </w:rPr>
        <w:t xml:space="preserve"> استفاده از هسته گوسی برای هموار کردن تصویر </w:t>
      </w:r>
      <w:r>
        <w:rPr>
          <w:rFonts w:hint="cs"/>
          <w:rtl/>
          <w:lang w:bidi="fa-IR"/>
        </w:rPr>
        <w:t>پیشنهادی می</w:t>
      </w:r>
      <w:r>
        <w:rPr>
          <w:rFonts w:hint="cs"/>
          <w:rtl/>
          <w:lang w:bidi="fa-IR"/>
        </w:rPr>
        <w:softHyphen/>
        <w:t>شود</w:t>
      </w:r>
      <w:r w:rsidRPr="00451B60">
        <w:rPr>
          <w:rtl/>
        </w:rPr>
        <w:t xml:space="preserve"> ولی هموارسازی </w:t>
      </w:r>
      <w:r>
        <w:rPr>
          <w:rFonts w:hint="cs"/>
          <w:rtl/>
          <w:lang w:bidi="fa-IR"/>
        </w:rPr>
        <w:t>در مقیاس</w:t>
      </w:r>
      <w:r>
        <w:rPr>
          <w:rFonts w:hint="cs"/>
          <w:rtl/>
          <w:lang w:bidi="fa-IR"/>
        </w:rPr>
        <w:softHyphen/>
        <w:t>های بزرگ موجب می</w:t>
      </w:r>
      <w:r>
        <w:rPr>
          <w:rFonts w:hint="cs"/>
          <w:rtl/>
          <w:lang w:bidi="fa-IR"/>
        </w:rPr>
        <w:softHyphen/>
        <w:t>شود</w:t>
      </w:r>
      <w:r w:rsidRPr="00451B60">
        <w:rPr>
          <w:rtl/>
        </w:rPr>
        <w:t xml:space="preserve"> که شعاع رگ با تقریب محاسبه شود. در این </w:t>
      </w:r>
      <w:r>
        <w:rPr>
          <w:rFonts w:hint="cs"/>
          <w:rtl/>
        </w:rPr>
        <w:t>مق</w:t>
      </w:r>
      <w:r w:rsidRPr="00451B60">
        <w:rPr>
          <w:rtl/>
        </w:rPr>
        <w:t>اله، روش</w:t>
      </w:r>
      <w:r>
        <w:rPr>
          <w:rFonts w:hint="cs"/>
          <w:rtl/>
        </w:rPr>
        <w:t>ی</w:t>
      </w:r>
      <w:r w:rsidRPr="00451B60">
        <w:rPr>
          <w:rtl/>
        </w:rPr>
        <w:t xml:space="preserve"> برای</w:t>
      </w:r>
      <w:r>
        <w:rPr>
          <w:rFonts w:hint="cs"/>
          <w:rtl/>
        </w:rPr>
        <w:t xml:space="preserve"> تقویت محور مرکزی ساختارهای لوله</w:t>
      </w:r>
      <w:r>
        <w:rPr>
          <w:rFonts w:hint="cs"/>
          <w:rtl/>
        </w:rPr>
        <w:softHyphen/>
        <w:t>ای با کاربرد در</w:t>
      </w:r>
      <w:r w:rsidRPr="00451B60">
        <w:rPr>
          <w:rtl/>
        </w:rPr>
        <w:t xml:space="preserve"> آنالیز سیاهرگ</w:t>
      </w:r>
      <w:r>
        <w:rPr>
          <w:rFonts w:hint="cs"/>
          <w:rtl/>
        </w:rPr>
        <w:softHyphen/>
      </w:r>
      <w:r w:rsidRPr="00451B60">
        <w:rPr>
          <w:rtl/>
        </w:rPr>
        <w:t xml:space="preserve">های </w:t>
      </w:r>
      <w:r w:rsidRPr="00451B60">
        <w:rPr>
          <w:rtl/>
        </w:rPr>
        <w:lastRenderedPageBreak/>
        <w:t xml:space="preserve">پورتال، </w:t>
      </w:r>
      <w:r>
        <w:rPr>
          <w:rFonts w:hint="cs"/>
          <w:rtl/>
        </w:rPr>
        <w:t>پیشنهاد می</w:t>
      </w:r>
      <w:r>
        <w:rPr>
          <w:rFonts w:hint="cs"/>
          <w:rtl/>
        </w:rPr>
        <w:softHyphen/>
        <w:t>شود</w:t>
      </w:r>
      <w:r w:rsidRPr="00451B60">
        <w:rPr>
          <w:rtl/>
        </w:rPr>
        <w:t xml:space="preserve"> که یک روش جدید چندمقیاسی مبتنی بر</w:t>
      </w:r>
      <w:r>
        <w:rPr>
          <w:rFonts w:hint="cs"/>
          <w:rtl/>
        </w:rPr>
        <w:t xml:space="preserve"> نمونه</w:t>
      </w:r>
      <w:r>
        <w:rPr>
          <w:rFonts w:hint="cs"/>
          <w:rtl/>
        </w:rPr>
        <w:softHyphen/>
        <w:t>برداری و تحلیل تقارن</w:t>
      </w:r>
      <w:r w:rsidRPr="00451B60">
        <w:rPr>
          <w:rtl/>
        </w:rPr>
        <w:t xml:space="preserve"> پروفایل رگ </w:t>
      </w:r>
      <w:r>
        <w:rPr>
          <w:rFonts w:hint="cs"/>
          <w:rtl/>
        </w:rPr>
        <w:t>در راستاهای مختلف است</w:t>
      </w:r>
      <w:r w:rsidRPr="00451B60">
        <w:rPr>
          <w:rtl/>
        </w:rPr>
        <w:t xml:space="preserve">. </w:t>
      </w:r>
      <w:r>
        <w:rPr>
          <w:rFonts w:hint="cs"/>
          <w:rtl/>
        </w:rPr>
        <w:t>این روش برای داده</w:t>
      </w:r>
      <w:r>
        <w:rPr>
          <w:rFonts w:hint="cs"/>
          <w:rtl/>
        </w:rPr>
        <w:softHyphen/>
        <w:t>های دوبعدی و سه</w:t>
      </w:r>
      <w:r>
        <w:rPr>
          <w:rFonts w:hint="cs"/>
          <w:rtl/>
        </w:rPr>
        <w:softHyphen/>
        <w:t>بعدی پیاده</w:t>
      </w:r>
      <w:r>
        <w:rPr>
          <w:rFonts w:hint="cs"/>
          <w:rtl/>
        </w:rPr>
        <w:softHyphen/>
        <w:t>سازی شده و نتایج آن با نتایج آخرین تحقیقات در زمینه روش</w:t>
      </w:r>
      <w:r>
        <w:rPr>
          <w:rtl/>
          <w:lang w:bidi="fa-IR"/>
        </w:rPr>
        <w:softHyphen/>
      </w:r>
      <w:r>
        <w:rPr>
          <w:rFonts w:hint="cs"/>
          <w:rtl/>
        </w:rPr>
        <w:t>های تقویت ساختارهای لوله</w:t>
      </w:r>
      <w:r>
        <w:rPr>
          <w:rFonts w:hint="cs"/>
          <w:rtl/>
        </w:rPr>
        <w:softHyphen/>
      </w:r>
      <w:r>
        <w:rPr>
          <w:rFonts w:hint="cs"/>
          <w:rtl/>
        </w:rPr>
        <w:softHyphen/>
        <w:t>ای مقایسه شده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است. نتیجه این مقایسه </w:t>
      </w:r>
      <w:r>
        <w:rPr>
          <w:rFonts w:hint="cs"/>
          <w:rtl/>
        </w:rPr>
        <w:t xml:space="preserve">نشان </w:t>
      </w:r>
      <w:r>
        <w:rPr>
          <w:rFonts w:hint="cs"/>
          <w:rtl/>
          <w:lang w:bidi="fa-IR"/>
        </w:rPr>
        <w:t>می</w:t>
      </w:r>
      <w:r>
        <w:rPr>
          <w:rFonts w:hint="cs"/>
          <w:rtl/>
          <w:lang w:bidi="fa-IR"/>
        </w:rPr>
        <w:softHyphen/>
        <w:t>دهد</w:t>
      </w:r>
      <w:r>
        <w:rPr>
          <w:rFonts w:hint="cs"/>
          <w:rtl/>
        </w:rPr>
        <w:t xml:space="preserve"> که این روش برتری کاملی نسبت به روش</w:t>
      </w:r>
      <w:r>
        <w:rPr>
          <w:rtl/>
          <w:lang w:bidi="fa-IR"/>
        </w:rPr>
        <w:softHyphen/>
      </w:r>
      <w:r>
        <w:rPr>
          <w:rFonts w:hint="cs"/>
          <w:rtl/>
        </w:rPr>
        <w:t>های موجود دارد.</w:t>
      </w:r>
    </w:p>
    <w:p w:rsidR="00364F5A" w:rsidRDefault="00364F5A" w:rsidP="00364F5A">
      <w:pPr>
        <w:pStyle w:val="ICTJSub1"/>
      </w:pPr>
      <w:r>
        <w:rPr>
          <w:rFonts w:hint="cs"/>
          <w:rtl/>
        </w:rPr>
        <w:t>روش پیشنهادی</w:t>
      </w:r>
    </w:p>
    <w:p w:rsidR="00364F5A" w:rsidRDefault="00364F5A" w:rsidP="00364F5A">
      <w:pPr>
        <w:pStyle w:val="ICTJNormal"/>
      </w:pPr>
      <w:r>
        <w:rPr>
          <w:rFonts w:hint="cs"/>
          <w:rtl/>
        </w:rPr>
        <w:t xml:space="preserve">اگر نقطه </w:t>
      </w:r>
      <w:r w:rsidRPr="0098347C">
        <w:rPr>
          <w:position w:val="-10"/>
        </w:rPr>
        <w:object w:dxaOrig="320" w:dyaOrig="300">
          <v:shape id="_x0000_i1053" type="#_x0000_t75" style="width:15.9pt;height:14.05pt" o:ole="">
            <v:imagedata r:id="rId67" o:title=""/>
          </v:shape>
          <o:OLEObject Type="Embed" ProgID="Equation.3" ShapeID="_x0000_i1053" DrawAspect="Content" ObjectID="_1450944480" r:id="rId68"/>
        </w:object>
      </w:r>
      <w:r>
        <w:rPr>
          <w:rFonts w:hint="cs"/>
          <w:rtl/>
        </w:rPr>
        <w:t xml:space="preserve"> متعلق به یک ساختار لوله</w:t>
      </w:r>
      <w:r>
        <w:rPr>
          <w:rFonts w:hint="cs"/>
          <w:rtl/>
        </w:rPr>
        <w:softHyphen/>
        <w:t xml:space="preserve">ای از تصویر </w:t>
      </w:r>
      <w:r w:rsidRPr="00083035">
        <w:rPr>
          <w:position w:val="-10"/>
        </w:rPr>
        <w:object w:dxaOrig="499" w:dyaOrig="279">
          <v:shape id="_x0000_i1054" type="#_x0000_t75" style="width:24.8pt;height:14.05pt" o:ole="">
            <v:imagedata r:id="rId69" o:title=""/>
          </v:shape>
          <o:OLEObject Type="Embed" ProgID="Equation.3" ShapeID="_x0000_i1054" DrawAspect="Content" ObjectID="_1450944481" r:id="rId70"/>
        </w:object>
      </w:r>
      <w:r>
        <w:rPr>
          <w:rFonts w:hint="cs"/>
          <w:rtl/>
        </w:rPr>
        <w:t xml:space="preserve"> باشد و مقادير ويژه ماتريس هسين </w:t>
      </w:r>
      <w:r w:rsidRPr="00083035">
        <w:rPr>
          <w:position w:val="-10"/>
        </w:rPr>
        <w:object w:dxaOrig="660" w:dyaOrig="300">
          <v:shape id="_x0000_i1055" type="#_x0000_t75" style="width:32.25pt;height:14.05pt" o:ole="">
            <v:imagedata r:id="rId71" o:title=""/>
          </v:shape>
          <o:OLEObject Type="Embed" ProgID="Equation.3" ShapeID="_x0000_i1055" DrawAspect="Content" ObjectID="_1450944482" r:id="rId72"/>
        </w:object>
      </w:r>
      <w:r>
        <w:rPr>
          <w:rFonts w:hint="cs"/>
          <w:rtl/>
        </w:rPr>
        <w:t xml:space="preserve"> در این نقطه بصورت صعودی (</w:t>
      </w:r>
      <w:r w:rsidRPr="00083035">
        <w:rPr>
          <w:position w:val="-10"/>
        </w:rPr>
        <w:object w:dxaOrig="1040" w:dyaOrig="300">
          <v:shape id="_x0000_i1056" type="#_x0000_t75" style="width:50.95pt;height:14.05pt" o:ole="">
            <v:imagedata r:id="rId73" o:title=""/>
          </v:shape>
          <o:OLEObject Type="Embed" ProgID="Equation.3" ShapeID="_x0000_i1056" DrawAspect="Content" ObjectID="_1450944483" r:id="rId74"/>
        </w:object>
      </w:r>
      <w:r>
        <w:rPr>
          <w:rFonts w:hint="cs"/>
          <w:rtl/>
        </w:rPr>
        <w:t xml:space="preserve">) مرتب شده و بردارهای ويژه متناظر آنها به ترتيب </w:t>
      </w:r>
      <w:r w:rsidRPr="0098347C">
        <w:rPr>
          <w:position w:val="-10"/>
        </w:rPr>
        <w:object w:dxaOrig="220" w:dyaOrig="300">
          <v:shape id="_x0000_i1057" type="#_x0000_t75" style="width:11.2pt;height:14.05pt" o:ole="">
            <v:imagedata r:id="rId75" o:title=""/>
          </v:shape>
          <o:OLEObject Type="Embed" ProgID="Equation.3" ShapeID="_x0000_i1057" DrawAspect="Content" ObjectID="_1450944484" r:id="rId76"/>
        </w:object>
      </w:r>
      <w:r>
        <w:rPr>
          <w:rFonts w:hint="cs"/>
          <w:rtl/>
        </w:rPr>
        <w:t xml:space="preserve">، </w:t>
      </w:r>
      <w:r w:rsidRPr="0098347C">
        <w:rPr>
          <w:position w:val="-10"/>
        </w:rPr>
        <w:object w:dxaOrig="260" w:dyaOrig="300">
          <v:shape id="_x0000_i1058" type="#_x0000_t75" style="width:13.55pt;height:14.05pt" o:ole="">
            <v:imagedata r:id="rId77" o:title=""/>
          </v:shape>
          <o:OLEObject Type="Embed" ProgID="Equation.3" ShapeID="_x0000_i1058" DrawAspect="Content" ObjectID="_1450944485" r:id="rId78"/>
        </w:object>
      </w:r>
      <w:r>
        <w:rPr>
          <w:rFonts w:hint="cs"/>
          <w:rtl/>
        </w:rPr>
        <w:t xml:space="preserve"> و </w:t>
      </w:r>
      <w:r w:rsidRPr="00083035">
        <w:rPr>
          <w:position w:val="-10"/>
        </w:rPr>
        <w:object w:dxaOrig="240" w:dyaOrig="300">
          <v:shape id="_x0000_i1059" type="#_x0000_t75" style="width:12.15pt;height:14.05pt" o:ole="">
            <v:imagedata r:id="rId79" o:title=""/>
          </v:shape>
          <o:OLEObject Type="Embed" ProgID="Equation.3" ShapeID="_x0000_i1059" DrawAspect="Content" ObjectID="_1450944486" r:id="rId80"/>
        </w:object>
      </w:r>
      <w:r>
        <w:rPr>
          <w:rFonts w:hint="cs"/>
          <w:rtl/>
        </w:rPr>
        <w:t xml:space="preserve"> باشند، بردارهای </w:t>
      </w:r>
      <w:r w:rsidRPr="0098347C">
        <w:rPr>
          <w:position w:val="-10"/>
        </w:rPr>
        <w:object w:dxaOrig="220" w:dyaOrig="300">
          <v:shape id="_x0000_i1060" type="#_x0000_t75" style="width:11.2pt;height:14.05pt" o:ole="">
            <v:imagedata r:id="rId81" o:title=""/>
          </v:shape>
          <o:OLEObject Type="Embed" ProgID="Equation.3" ShapeID="_x0000_i1060" DrawAspect="Content" ObjectID="_1450944487" r:id="rId82"/>
        </w:object>
      </w:r>
      <w:r>
        <w:rPr>
          <w:rFonts w:hint="cs"/>
          <w:rtl/>
        </w:rPr>
        <w:t xml:space="preserve"> و </w:t>
      </w:r>
      <w:r w:rsidRPr="0098347C">
        <w:rPr>
          <w:position w:val="-10"/>
        </w:rPr>
        <w:object w:dxaOrig="260" w:dyaOrig="300">
          <v:shape id="_x0000_i1061" type="#_x0000_t75" style="width:13.55pt;height:14.05pt" o:ole="">
            <v:imagedata r:id="rId83" o:title=""/>
          </v:shape>
          <o:OLEObject Type="Embed" ProgID="Equation.3" ShapeID="_x0000_i1061" DrawAspect="Content" ObjectID="_1450944488" r:id="rId84"/>
        </w:object>
      </w:r>
      <w:r>
        <w:rPr>
          <w:rFonts w:hint="cs"/>
          <w:rtl/>
        </w:rPr>
        <w:t xml:space="preserve"> صفحه</w:t>
      </w:r>
      <w:r>
        <w:rPr>
          <w:rFonts w:hint="cs"/>
          <w:rtl/>
        </w:rPr>
        <w:softHyphen/>
        <w:t>ای را توصیف می</w:t>
      </w:r>
      <w:r>
        <w:rPr>
          <w:rFonts w:hint="cs"/>
          <w:rtl/>
        </w:rPr>
        <w:softHyphen/>
        <w:t xml:space="preserve">کنند که بر مقطع رگ عمود است و بردار </w:t>
      </w:r>
      <w:r w:rsidRPr="00083035">
        <w:rPr>
          <w:position w:val="-10"/>
        </w:rPr>
        <w:object w:dxaOrig="240" w:dyaOrig="300">
          <v:shape id="_x0000_i1062" type="#_x0000_t75" style="width:12.15pt;height:14.05pt" o:ole="">
            <v:imagedata r:id="rId85" o:title=""/>
          </v:shape>
          <o:OLEObject Type="Embed" ProgID="Equation.3" ShapeID="_x0000_i1062" DrawAspect="Content" ObjectID="_1450944489" r:id="rId86"/>
        </w:object>
      </w:r>
      <w:r>
        <w:rPr>
          <w:rFonts w:hint="cs"/>
          <w:rtl/>
        </w:rPr>
        <w:t xml:space="preserve"> در امتداد محور طولی رگ قرار خواهد داشت </w:t>
      </w:r>
      <w:r w:rsidRPr="00297087">
        <w:rPr>
          <w:rFonts w:hint="cs"/>
          <w:rtl/>
        </w:rPr>
        <w:t>[6]</w:t>
      </w:r>
      <w:r>
        <w:rPr>
          <w:rFonts w:hint="cs"/>
          <w:rtl/>
        </w:rPr>
        <w:t>. نوآوری روش پیشنهادی برای تقویت محور مرکزی ساختارهای لوله</w:t>
      </w:r>
      <w:r>
        <w:rPr>
          <w:rFonts w:hint="cs"/>
          <w:rtl/>
        </w:rPr>
        <w:softHyphen/>
        <w:t>ای، توصیف</w:t>
      </w:r>
      <w:r>
        <w:rPr>
          <w:rFonts w:hint="cs"/>
          <w:rtl/>
          <w:lang w:bidi="fa-IR"/>
        </w:rPr>
        <w:t xml:space="preserve"> جدیدی از </w:t>
      </w:r>
      <w:r>
        <w:rPr>
          <w:rFonts w:hint="cs"/>
          <w:rtl/>
        </w:rPr>
        <w:t>نق</w:t>
      </w:r>
      <w:r>
        <w:rPr>
          <w:rFonts w:hint="cs"/>
          <w:rtl/>
          <w:lang w:bidi="fa-IR"/>
        </w:rPr>
        <w:t>ا</w:t>
      </w:r>
      <w:r>
        <w:rPr>
          <w:rFonts w:hint="cs"/>
          <w:rtl/>
        </w:rPr>
        <w:t>ط</w:t>
      </w:r>
      <w:r>
        <w:rPr>
          <w:rFonts w:hint="cs"/>
          <w:rtl/>
          <w:lang w:bidi="fa-IR"/>
        </w:rPr>
        <w:t xml:space="preserve"> محور</w:t>
      </w:r>
      <w:r>
        <w:rPr>
          <w:rFonts w:hint="cs"/>
          <w:rtl/>
        </w:rPr>
        <w:t xml:space="preserve"> مرکزی می</w:t>
      </w:r>
      <w:r>
        <w:rPr>
          <w:rFonts w:hint="cs"/>
          <w:rtl/>
        </w:rPr>
        <w:softHyphen/>
        <w:t>باشد. در روش پیشنهادی، محور مرکزی مکان هندسی نقاطی از لوله است که فاصله آن تا دو</w:t>
      </w:r>
      <w:r>
        <w:rPr>
          <w:rFonts w:hint="cs"/>
          <w:rtl/>
          <w:lang w:bidi="fa-IR"/>
        </w:rPr>
        <w:t xml:space="preserve"> لبه</w:t>
      </w:r>
      <w:r>
        <w:rPr>
          <w:rFonts w:hint="cs"/>
          <w:rtl/>
        </w:rPr>
        <w:t xml:space="preserve"> لوله در هر راستا برابر می</w:t>
      </w:r>
      <w:r>
        <w:rPr>
          <w:rFonts w:hint="cs"/>
          <w:rtl/>
        </w:rPr>
        <w:softHyphen/>
        <w:t>باشد. این توصیف برای لوله</w:t>
      </w:r>
      <w:r>
        <w:rPr>
          <w:rFonts w:hint="cs"/>
          <w:rtl/>
        </w:rPr>
        <w:softHyphen/>
        <w:t>هایی با مقاطع</w:t>
      </w:r>
      <w:r>
        <w:rPr>
          <w:rFonts w:hint="cs"/>
          <w:rtl/>
          <w:lang w:bidi="fa-IR"/>
        </w:rPr>
        <w:t xml:space="preserve"> دایروی (شکل 1-الف و ب) و</w:t>
      </w:r>
      <w:r>
        <w:rPr>
          <w:rFonts w:hint="cs"/>
          <w:rtl/>
        </w:rPr>
        <w:t xml:space="preserve"> بیضوی </w:t>
      </w:r>
      <w:r>
        <w:rPr>
          <w:rFonts w:hint="cs"/>
          <w:rtl/>
          <w:lang w:bidi="fa-IR"/>
        </w:rPr>
        <w:t>(شکل 1-پ)</w:t>
      </w:r>
      <w:r>
        <w:rPr>
          <w:rFonts w:hint="cs"/>
          <w:rtl/>
        </w:rPr>
        <w:t xml:space="preserve"> و برای هر راستای دلخواه برقرار است. </w:t>
      </w:r>
      <w:r>
        <w:rPr>
          <w:rFonts w:hint="cs"/>
          <w:rtl/>
          <w:lang w:bidi="fa-IR"/>
        </w:rPr>
        <w:t>در این</w:t>
      </w:r>
      <w:r>
        <w:rPr>
          <w:rFonts w:hint="cs"/>
          <w:rtl/>
        </w:rPr>
        <w:t xml:space="preserve"> توصیف تابعی تعریف می</w:t>
      </w:r>
      <w:r>
        <w:rPr>
          <w:rFonts w:hint="cs"/>
          <w:rtl/>
        </w:rPr>
        <w:softHyphen/>
      </w:r>
      <w:r>
        <w:rPr>
          <w:rFonts w:hint="cs"/>
          <w:rtl/>
          <w:lang w:bidi="fa-IR"/>
        </w:rPr>
        <w:t>کنیم</w:t>
      </w:r>
      <w:r>
        <w:rPr>
          <w:rFonts w:hint="cs"/>
          <w:rtl/>
        </w:rPr>
        <w:t xml:space="preserve"> که به هر نقطه </w:t>
      </w:r>
      <w:r w:rsidRPr="000A53EC">
        <w:rPr>
          <w:position w:val="-4"/>
        </w:rPr>
        <w:object w:dxaOrig="240" w:dyaOrig="220">
          <v:shape id="_x0000_i1063" type="#_x0000_t75" style="width:12.15pt;height:11.2pt" o:ole="">
            <v:imagedata r:id="rId87" o:title=""/>
          </v:shape>
          <o:OLEObject Type="Embed" ProgID="Equation.3" ShapeID="_x0000_i1063" DrawAspect="Content" ObjectID="_1450944490" r:id="rId88"/>
        </w:object>
      </w:r>
      <w:r>
        <w:rPr>
          <w:rFonts w:hint="cs"/>
          <w:rtl/>
        </w:rPr>
        <w:t xml:space="preserve"> از نقاط تصویر مقداری نسبت می</w:t>
      </w:r>
      <w:r>
        <w:rPr>
          <w:rFonts w:hint="cs"/>
          <w:rtl/>
        </w:rPr>
        <w:softHyphen/>
        <w:t xml:space="preserve">دهد که متناسب با معکوس فاصله آن نقطه از محور مرکزی لوله است. اگر بردارهای ویژه </w:t>
      </w:r>
      <w:r w:rsidRPr="0098347C">
        <w:rPr>
          <w:position w:val="-10"/>
        </w:rPr>
        <w:object w:dxaOrig="220" w:dyaOrig="300">
          <v:shape id="_x0000_i1064" type="#_x0000_t75" style="width:11.2pt;height:14.05pt" o:ole="">
            <v:imagedata r:id="rId89" o:title=""/>
          </v:shape>
          <o:OLEObject Type="Embed" ProgID="Equation.3" ShapeID="_x0000_i1064" DrawAspect="Content" ObjectID="_1450944491" r:id="rId90"/>
        </w:object>
      </w:r>
      <w:r>
        <w:rPr>
          <w:rFonts w:hint="cs"/>
          <w:rtl/>
        </w:rPr>
        <w:t xml:space="preserve"> و </w:t>
      </w:r>
      <w:r w:rsidRPr="0098347C">
        <w:rPr>
          <w:position w:val="-10"/>
        </w:rPr>
        <w:object w:dxaOrig="260" w:dyaOrig="300">
          <v:shape id="_x0000_i1065" type="#_x0000_t75" style="width:13.55pt;height:14.05pt" o:ole="">
            <v:imagedata r:id="rId91" o:title=""/>
          </v:shape>
          <o:OLEObject Type="Embed" ProgID="Equation.3" ShapeID="_x0000_i1065" DrawAspect="Content" ObjectID="_1450944492" r:id="rId92"/>
        </w:objec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از راستای خود منحرف </w:t>
      </w:r>
      <w:r>
        <w:rPr>
          <w:rFonts w:hint="cs"/>
          <w:rtl/>
        </w:rPr>
        <w:t>شو</w:t>
      </w:r>
      <w:r>
        <w:rPr>
          <w:rFonts w:hint="cs"/>
          <w:rtl/>
          <w:lang w:bidi="fa-IR"/>
        </w:rPr>
        <w:t>ن</w:t>
      </w:r>
      <w:r>
        <w:rPr>
          <w:rFonts w:hint="cs"/>
          <w:rtl/>
        </w:rPr>
        <w:t>د،</w:t>
      </w:r>
      <w:r>
        <w:rPr>
          <w:rFonts w:hint="cs"/>
          <w:rtl/>
          <w:lang w:bidi="fa-IR"/>
        </w:rPr>
        <w:t xml:space="preserve"> توصیف نقاط محور مرکزی به گونه</w:t>
      </w:r>
      <w:r>
        <w:rPr>
          <w:rFonts w:hint="cs"/>
          <w:rtl/>
          <w:lang w:bidi="fa-IR"/>
        </w:rPr>
        <w:softHyphen/>
        <w:t>ای است که</w:t>
      </w:r>
      <w:r>
        <w:rPr>
          <w:rFonts w:hint="cs"/>
          <w:rtl/>
        </w:rPr>
        <w:t xml:space="preserve"> مقدار تابع در آن نق</w:t>
      </w:r>
      <w:r>
        <w:rPr>
          <w:rFonts w:hint="cs"/>
          <w:rtl/>
          <w:lang w:bidi="fa-IR"/>
        </w:rPr>
        <w:t>ا</w:t>
      </w:r>
      <w:r>
        <w:rPr>
          <w:rFonts w:hint="cs"/>
          <w:rtl/>
        </w:rPr>
        <w:t>ط تغییر نخواهد کرد.</w:t>
      </w:r>
    </w:p>
    <w:p w:rsidR="006626B0" w:rsidRDefault="006626B0" w:rsidP="006626B0">
      <w:pPr>
        <w:pStyle w:val="ICTJNormal"/>
        <w:rPr>
          <w:rtl/>
        </w:rPr>
      </w:pPr>
      <w:r>
        <w:rPr>
          <w:rFonts w:hint="cs"/>
          <w:rtl/>
        </w:rPr>
        <w:t xml:space="preserve">نقطه </w:t>
      </w:r>
      <w:r w:rsidRPr="00EE11EB">
        <w:rPr>
          <w:position w:val="-4"/>
        </w:rPr>
        <w:object w:dxaOrig="240" w:dyaOrig="220">
          <v:shape id="_x0000_i1066" type="#_x0000_t75" style="width:12.15pt;height:11.2pt" o:ole="">
            <v:imagedata r:id="rId93" o:title=""/>
          </v:shape>
          <o:OLEObject Type="Embed" ProgID="Equation.3" ShapeID="_x0000_i1066" DrawAspect="Content" ObjectID="_1450944493" r:id="rId94"/>
        </w:object>
      </w:r>
      <w:r>
        <w:rPr>
          <w:rFonts w:hint="cs"/>
          <w:rtl/>
          <w:lang w:bidi="fa-IR"/>
        </w:rPr>
        <w:t xml:space="preserve"> را در</w:t>
      </w:r>
      <w:r>
        <w:rPr>
          <w:rFonts w:hint="cs"/>
          <w:rtl/>
        </w:rPr>
        <w:t xml:space="preserve"> تصویر </w:t>
      </w:r>
      <w:r w:rsidRPr="00515410">
        <w:rPr>
          <w:position w:val="-10"/>
          <w:rtl/>
        </w:rPr>
        <w:object w:dxaOrig="499" w:dyaOrig="279">
          <v:shape id="_x0000_i1067" type="#_x0000_t75" style="width:24.8pt;height:14.05pt" o:ole="">
            <v:imagedata r:id="rId95" o:title=""/>
          </v:shape>
          <o:OLEObject Type="Embed" ProgID="Equation.3" ShapeID="_x0000_i1067" DrawAspect="Content" ObjectID="_1450944494" r:id="rId96"/>
        </w:object>
      </w:r>
      <w:r>
        <w:rPr>
          <w:rFonts w:hint="cs"/>
          <w:rtl/>
        </w:rPr>
        <w:t xml:space="preserve"> در نظر می</w:t>
      </w:r>
      <w:r>
        <w:rPr>
          <w:rFonts w:hint="cs"/>
          <w:rtl/>
        </w:rPr>
        <w:softHyphen/>
        <w:t>گیریم و مقادیر و بردارهای ویژه آن را به</w:t>
      </w:r>
      <w:r>
        <w:rPr>
          <w:rFonts w:hint="cs"/>
          <w:rtl/>
        </w:rPr>
        <w:softHyphen/>
        <w:t xml:space="preserve">ترتیب </w:t>
      </w:r>
      <w:r w:rsidRPr="00083035">
        <w:rPr>
          <w:position w:val="-10"/>
        </w:rPr>
        <w:object w:dxaOrig="1040" w:dyaOrig="300">
          <v:shape id="_x0000_i1068" type="#_x0000_t75" style="width:50.95pt;height:14.05pt" o:ole="">
            <v:imagedata r:id="rId97" o:title=""/>
          </v:shape>
          <o:OLEObject Type="Embed" ProgID="Equation.3" ShapeID="_x0000_i1068" DrawAspect="Content" ObjectID="_1450944495" r:id="rId98"/>
        </w:object>
      </w:r>
      <w:r>
        <w:rPr>
          <w:rFonts w:hint="cs"/>
          <w:rtl/>
        </w:rPr>
        <w:t xml:space="preserve"> و </w:t>
      </w:r>
      <w:r w:rsidRPr="0098347C">
        <w:rPr>
          <w:position w:val="-10"/>
        </w:rPr>
        <w:object w:dxaOrig="780" w:dyaOrig="300">
          <v:shape id="_x0000_i1069" type="#_x0000_t75" style="width:39.75pt;height:14.05pt" o:ole="">
            <v:imagedata r:id="rId99" o:title=""/>
          </v:shape>
          <o:OLEObject Type="Embed" ProgID="Equation.3" ShapeID="_x0000_i1069" DrawAspect="Content" ObjectID="_1450944496" r:id="rId100"/>
        </w:object>
      </w:r>
      <w:r>
        <w:rPr>
          <w:rFonts w:hint="cs"/>
          <w:rtl/>
        </w:rPr>
        <w:t xml:space="preserve"> می</w:t>
      </w:r>
      <w:r>
        <w:rPr>
          <w:rFonts w:hint="cs"/>
          <w:rtl/>
        </w:rPr>
        <w:softHyphen/>
        <w:t>نامیم.</w:t>
      </w:r>
      <w:r>
        <w:rPr>
          <w:rFonts w:hint="cs"/>
          <w:rtl/>
          <w:lang w:bidi="fa-IR"/>
        </w:rPr>
        <w:t xml:space="preserve"> در نقطه </w:t>
      </w:r>
      <w:r w:rsidRPr="00EE11EB">
        <w:rPr>
          <w:position w:val="-4"/>
        </w:rPr>
        <w:object w:dxaOrig="240" w:dyaOrig="220">
          <v:shape id="_x0000_i1070" type="#_x0000_t75" style="width:12.15pt;height:11.2pt" o:ole="">
            <v:imagedata r:id="rId101" o:title=""/>
          </v:shape>
          <o:OLEObject Type="Embed" ProgID="Equation.3" ShapeID="_x0000_i1070" DrawAspect="Content" ObjectID="_1450944497" r:id="rId102"/>
        </w:objec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بردار</w:t>
      </w:r>
      <w:r>
        <w:rPr>
          <w:rFonts w:hint="cs"/>
          <w:rtl/>
        </w:rPr>
        <w:t xml:space="preserve"> </w:t>
      </w:r>
      <w:r w:rsidRPr="00DE3488">
        <w:rPr>
          <w:position w:val="-10"/>
        </w:rPr>
        <w:object w:dxaOrig="2220" w:dyaOrig="340">
          <v:shape id="_x0000_i1071" type="#_x0000_t75" style="width:111.75pt;height:16.35pt" o:ole="">
            <v:imagedata r:id="rId103" o:title=""/>
          </v:shape>
          <o:OLEObject Type="Embed" ProgID="Equation.3" ShapeID="_x0000_i1071" DrawAspect="Content" ObjectID="_1450944498" r:id="rId104"/>
        </w:objec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را </w:t>
      </w:r>
      <w:r>
        <w:rPr>
          <w:rFonts w:hint="cs"/>
          <w:rtl/>
        </w:rPr>
        <w:t xml:space="preserve">که در آن </w:t>
      </w:r>
      <w:r w:rsidRPr="00C21BDB">
        <w:rPr>
          <w:position w:val="-8"/>
        </w:rPr>
        <w:object w:dxaOrig="800" w:dyaOrig="279">
          <v:shape id="_x0000_i1072" type="#_x0000_t75" style="width:40.7pt;height:14.05pt" o:ole="">
            <v:imagedata r:id="rId105" o:title=""/>
          </v:shape>
          <o:OLEObject Type="Embed" ProgID="Equation.3" ShapeID="_x0000_i1072" DrawAspect="Content" ObjectID="_1450944499" r:id="rId106"/>
        </w:object>
      </w:r>
      <w:r>
        <w:rPr>
          <w:rFonts w:hint="cs"/>
          <w:rtl/>
          <w:lang w:bidi="fa-IR"/>
        </w:rPr>
        <w:t xml:space="preserve"> قرار دارد تشکیل می</w:t>
      </w:r>
      <w:r>
        <w:rPr>
          <w:rFonts w:hint="cs"/>
          <w:rtl/>
          <w:lang w:bidi="fa-IR"/>
        </w:rPr>
        <w:softHyphen/>
        <w:t>دهیم</w:t>
      </w:r>
      <w:r>
        <w:rPr>
          <w:rFonts w:hint="cs"/>
          <w:rtl/>
        </w:rPr>
        <w:t>. می</w:t>
      </w:r>
      <w:r>
        <w:rPr>
          <w:rFonts w:hint="cs"/>
          <w:rtl/>
        </w:rPr>
        <w:softHyphen/>
        <w:t>خواهیم فاصله این نقطه را در جهت</w:t>
      </w:r>
      <w:r>
        <w:rPr>
          <w:rFonts w:hint="cs"/>
          <w:rtl/>
        </w:rPr>
        <w:softHyphen/>
        <w:t xml:space="preserve">های </w:t>
      </w:r>
      <w:r w:rsidRPr="00DE3488">
        <w:rPr>
          <w:position w:val="-10"/>
        </w:rPr>
        <w:object w:dxaOrig="620" w:dyaOrig="340">
          <v:shape id="_x0000_i1073" type="#_x0000_t75" style="width:31.3pt;height:16.35pt" o:ole="">
            <v:imagedata r:id="rId107" o:title=""/>
          </v:shape>
          <o:OLEObject Type="Embed" ProgID="Equation.3" ShapeID="_x0000_i1073" DrawAspect="Content" ObjectID="_1450944500" r:id="rId108"/>
        </w:object>
      </w:r>
      <w:r>
        <w:rPr>
          <w:rFonts w:hint="cs"/>
          <w:rtl/>
        </w:rPr>
        <w:t xml:space="preserve"> تا دو لبه لوله به</w:t>
      </w:r>
      <w:r>
        <w:rPr>
          <w:rFonts w:hint="cs"/>
          <w:rtl/>
        </w:rPr>
        <w:softHyphen/>
        <w:t>دست آوریم. پروفایل قدرمطلق گرادیان تصویر (</w:t>
      </w:r>
      <w:r w:rsidRPr="00C21BDB">
        <w:rPr>
          <w:position w:val="-12"/>
          <w:rtl/>
        </w:rPr>
        <w:object w:dxaOrig="499" w:dyaOrig="340">
          <v:shape id="_x0000_i1074" type="#_x0000_t75" style="width:24.8pt;height:16.35pt" o:ole="">
            <v:imagedata r:id="rId109" o:title=""/>
          </v:shape>
          <o:OLEObject Type="Embed" ProgID="Equation.3" ShapeID="_x0000_i1074" DrawAspect="Content" ObjectID="_1450944501" r:id="rId110"/>
        </w:object>
      </w:r>
      <w:r>
        <w:rPr>
          <w:rFonts w:hint="cs"/>
          <w:rtl/>
        </w:rPr>
        <w:t>) در مرکز لوله دارای یک می</w:t>
      </w:r>
      <w:r>
        <w:rPr>
          <w:rFonts w:hint="cs"/>
          <w:rtl/>
        </w:rPr>
        <w:softHyphen/>
        <w:t>نیمم محلی و در لبه</w:t>
      </w:r>
      <w:r>
        <w:rPr>
          <w:rFonts w:hint="cs"/>
          <w:rtl/>
        </w:rPr>
        <w:softHyphen/>
        <w:t xml:space="preserve">های لوله دارای ماکزیمم محلی است. </w:t>
      </w:r>
    </w:p>
    <w:tbl>
      <w:tblPr>
        <w:bidiVisual/>
        <w:tblW w:w="0" w:type="auto"/>
        <w:jc w:val="center"/>
        <w:tblLook w:val="01E0"/>
      </w:tblPr>
      <w:tblGrid>
        <w:gridCol w:w="1460"/>
        <w:gridCol w:w="1776"/>
        <w:gridCol w:w="1776"/>
      </w:tblGrid>
      <w:tr w:rsidR="00364F5A" w:rsidTr="006626B0">
        <w:trPr>
          <w:jc w:val="center"/>
        </w:trPr>
        <w:tc>
          <w:tcPr>
            <w:tcW w:w="1460" w:type="dxa"/>
            <w:vAlign w:val="center"/>
          </w:tcPr>
          <w:p w:rsidR="00364F5A" w:rsidRPr="00B14E4B" w:rsidRDefault="00364F5A" w:rsidP="006626B0">
            <w:pPr>
              <w:jc w:val="center"/>
              <w:rPr>
                <w:rtl/>
              </w:rPr>
            </w:pPr>
            <w:r>
              <w:rPr>
                <w:rFonts w:hint="cs"/>
                <w:noProof/>
              </w:rPr>
              <w:lastRenderedPageBreak/>
              <w:drawing>
                <wp:inline distT="0" distB="0" distL="0" distR="0">
                  <wp:extent cx="683260" cy="1156970"/>
                  <wp:effectExtent l="19050" t="0" r="2540" b="0"/>
                  <wp:docPr id="154" name="Picture 154" descr="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115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vAlign w:val="center"/>
          </w:tcPr>
          <w:p w:rsidR="00364F5A" w:rsidRPr="00B14E4B" w:rsidRDefault="00364F5A" w:rsidP="006626B0">
            <w:pPr>
              <w:jc w:val="center"/>
              <w:rPr>
                <w:rtl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969645" cy="1145540"/>
                  <wp:effectExtent l="19050" t="0" r="1905" b="0"/>
                  <wp:docPr id="155" name="Picture 155" descr="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P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vAlign w:val="center"/>
          </w:tcPr>
          <w:p w:rsidR="00364F5A" w:rsidRPr="00B14E4B" w:rsidRDefault="00364F5A" w:rsidP="006626B0">
            <w:pPr>
              <w:jc w:val="center"/>
              <w:rPr>
                <w:rtl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969645" cy="1145540"/>
                  <wp:effectExtent l="19050" t="0" r="1905" b="0"/>
                  <wp:docPr id="156" name="Picture 156" descr="P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P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F5A" w:rsidTr="006626B0">
        <w:trPr>
          <w:jc w:val="center"/>
        </w:trPr>
        <w:tc>
          <w:tcPr>
            <w:tcW w:w="1460" w:type="dxa"/>
            <w:vAlign w:val="center"/>
          </w:tcPr>
          <w:p w:rsidR="00364F5A" w:rsidRDefault="00364F5A" w:rsidP="006626B0">
            <w:pPr>
              <w:pStyle w:val="Paragraph"/>
              <w:jc w:val="center"/>
            </w:pPr>
            <w:r>
              <w:rPr>
                <w:rFonts w:hint="cs"/>
                <w:rtl/>
              </w:rPr>
              <w:t>(الف)</w:t>
            </w:r>
          </w:p>
        </w:tc>
        <w:tc>
          <w:tcPr>
            <w:tcW w:w="1776" w:type="dxa"/>
            <w:vAlign w:val="center"/>
          </w:tcPr>
          <w:p w:rsidR="00364F5A" w:rsidRDefault="00364F5A" w:rsidP="006626B0">
            <w:pPr>
              <w:pStyle w:val="Paragraph"/>
              <w:jc w:val="center"/>
            </w:pPr>
            <w:r>
              <w:rPr>
                <w:rFonts w:hint="cs"/>
                <w:rtl/>
              </w:rPr>
              <w:t>(ب)</w:t>
            </w:r>
          </w:p>
        </w:tc>
        <w:tc>
          <w:tcPr>
            <w:tcW w:w="1776" w:type="dxa"/>
            <w:vAlign w:val="center"/>
          </w:tcPr>
          <w:p w:rsidR="00364F5A" w:rsidRDefault="00364F5A" w:rsidP="006626B0">
            <w:pPr>
              <w:pStyle w:val="Paragraph"/>
              <w:jc w:val="center"/>
            </w:pPr>
            <w:r>
              <w:rPr>
                <w:rFonts w:hint="cs"/>
                <w:rtl/>
              </w:rPr>
              <w:t>(پ)</w:t>
            </w:r>
          </w:p>
        </w:tc>
      </w:tr>
      <w:tr w:rsidR="00364F5A" w:rsidTr="006626B0">
        <w:trPr>
          <w:jc w:val="center"/>
        </w:trPr>
        <w:tc>
          <w:tcPr>
            <w:tcW w:w="5012" w:type="dxa"/>
            <w:gridSpan w:val="3"/>
            <w:vAlign w:val="center"/>
          </w:tcPr>
          <w:p w:rsidR="00364F5A" w:rsidRDefault="00364F5A" w:rsidP="0055799A">
            <w:pPr>
              <w:pStyle w:val="ICTJFig"/>
            </w:pPr>
            <w:r w:rsidRPr="00920DE7">
              <w:rPr>
                <w:rtl/>
              </w:rPr>
              <w:t xml:space="preserve">شکل </w:t>
            </w:r>
            <w:r w:rsidRPr="00920DE7">
              <w:rPr>
                <w:rFonts w:hint="cs"/>
                <w:rtl/>
              </w:rPr>
              <w:t>1</w:t>
            </w:r>
            <w:r w:rsidR="0055799A">
              <w:t>.</w:t>
            </w:r>
            <w:r w:rsidR="0055799A">
              <w:rPr>
                <w:rFonts w:hint="cs"/>
                <w:rtl/>
              </w:rPr>
              <w:t xml:space="preserve"> </w:t>
            </w:r>
            <w:r w:rsidRPr="00920DE7">
              <w:rPr>
                <w:rFonts w:hint="cs"/>
                <w:rtl/>
              </w:rPr>
              <w:t>توصیف</w:t>
            </w:r>
            <w:r w:rsidRPr="00920DE7">
              <w:rPr>
                <w:rtl/>
              </w:rPr>
              <w:t xml:space="preserve"> محور مرکز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در روش پ</w:t>
            </w:r>
            <w:r w:rsidRPr="00920DE7">
              <w:rPr>
                <w:rFonts w:hint="cs"/>
                <w:rtl/>
              </w:rPr>
              <w:t>یشنهادی</w:t>
            </w:r>
            <w:r w:rsidRPr="00920DE7">
              <w:rPr>
                <w:rtl/>
              </w:rPr>
              <w:t>.</w:t>
            </w:r>
            <w:r w:rsidRPr="00920DE7">
              <w:rPr>
                <w:rFonts w:hint="cs"/>
                <w:rtl/>
              </w:rPr>
              <w:t xml:space="preserve"> محور</w:t>
            </w:r>
            <w:r w:rsidRPr="00920DE7">
              <w:rPr>
                <w:rtl/>
              </w:rPr>
              <w:t xml:space="preserve"> مرکز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به</w:t>
            </w:r>
            <w:r w:rsidRPr="00920DE7">
              <w:rPr>
                <w:rtl/>
              </w:rPr>
              <w:softHyphen/>
            </w:r>
            <w:r w:rsidRPr="00920DE7">
              <w:rPr>
                <w:rFonts w:hint="cs"/>
                <w:rtl/>
              </w:rPr>
              <w:t>عنوان مکان هندسی</w:t>
            </w:r>
            <w:r w:rsidRPr="00920DE7">
              <w:rPr>
                <w:rtl/>
              </w:rPr>
              <w:t xml:space="preserve"> نقاط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که فاصله آن تا دو سر سطح لوله در هر راستا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دلخواه با هم برابر است. (الف) برا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</w:t>
            </w:r>
            <w:r w:rsidRPr="00920DE7">
              <w:rPr>
                <w:rFonts w:hint="cs"/>
                <w:rtl/>
              </w:rPr>
              <w:t>یک</w:t>
            </w:r>
            <w:r w:rsidRPr="00920DE7">
              <w:rPr>
                <w:rtl/>
              </w:rPr>
              <w:t xml:space="preserve"> لوله با مقطع دا</w:t>
            </w:r>
            <w:r w:rsidRPr="00920DE7">
              <w:rPr>
                <w:rFonts w:hint="cs"/>
                <w:rtl/>
              </w:rPr>
              <w:t>یروی،</w:t>
            </w:r>
            <w:r w:rsidRPr="00920DE7">
              <w:rPr>
                <w:rtl/>
              </w:rPr>
              <w:t xml:space="preserve"> فاصله محور مرکز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تا دو سر سطح لوله در تمام راستاها با هم برابر است(</w:t>
            </w:r>
            <w:r w:rsidRPr="00920DE7">
              <w:t>OA=OB=OC=OD=OE=OF=OG=OH</w:t>
            </w:r>
            <w:r w:rsidRPr="00920DE7">
              <w:rPr>
                <w:rtl/>
              </w:rPr>
              <w:t>). (ب) برا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</w:t>
            </w:r>
            <w:r w:rsidRPr="00920DE7">
              <w:rPr>
                <w:rFonts w:hint="cs"/>
                <w:rtl/>
              </w:rPr>
              <w:t>یک</w:t>
            </w:r>
            <w:r w:rsidRPr="00920DE7">
              <w:rPr>
                <w:rtl/>
              </w:rPr>
              <w:t xml:space="preserve"> لوله با مقط</w:t>
            </w:r>
            <w:r w:rsidRPr="00920DE7">
              <w:rPr>
                <w:rFonts w:hint="cs"/>
                <w:rtl/>
              </w:rPr>
              <w:t>ع</w:t>
            </w:r>
            <w:r w:rsidRPr="00920DE7">
              <w:rPr>
                <w:rtl/>
              </w:rPr>
              <w:t xml:space="preserve"> ب</w:t>
            </w:r>
            <w:r w:rsidRPr="00920DE7">
              <w:rPr>
                <w:rFonts w:hint="cs"/>
                <w:rtl/>
              </w:rPr>
              <w:t>یضوی،</w:t>
            </w:r>
            <w:r w:rsidRPr="00920DE7">
              <w:rPr>
                <w:rtl/>
              </w:rPr>
              <w:t xml:space="preserve"> فاصله محور مرکز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تا دو سر سطح لوله در هر راستاها با هم برابر است (</w:t>
            </w:r>
            <w:r w:rsidRPr="00920DE7">
              <w:t>OA=OE, OB=OF, OC=OG, OD=OH</w:t>
            </w:r>
            <w:r w:rsidRPr="00920DE7">
              <w:rPr>
                <w:rtl/>
              </w:rPr>
              <w:t>). (ج) توص</w:t>
            </w:r>
            <w:r w:rsidRPr="00920DE7">
              <w:rPr>
                <w:rFonts w:hint="cs"/>
                <w:rtl/>
              </w:rPr>
              <w:t>یف</w:t>
            </w:r>
            <w:r w:rsidRPr="00920DE7">
              <w:rPr>
                <w:rtl/>
              </w:rPr>
              <w:t xml:space="preserve"> پ</w:t>
            </w:r>
            <w:r w:rsidRPr="00920DE7">
              <w:rPr>
                <w:rFonts w:hint="cs"/>
                <w:rtl/>
              </w:rPr>
              <w:t>یشنهادی</w:t>
            </w:r>
            <w:r w:rsidRPr="00920DE7">
              <w:rPr>
                <w:rtl/>
              </w:rPr>
              <w:t xml:space="preserve"> برا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محور مرکز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در مقاطع غ</w:t>
            </w:r>
            <w:r w:rsidRPr="00920DE7">
              <w:rPr>
                <w:rFonts w:hint="cs"/>
                <w:rtl/>
              </w:rPr>
              <w:t>یر</w:t>
            </w:r>
            <w:r w:rsidRPr="00920DE7">
              <w:rPr>
                <w:rtl/>
              </w:rPr>
              <w:t xml:space="preserve"> متعامد با راستا</w:t>
            </w:r>
            <w:r w:rsidRPr="00920DE7">
              <w:rPr>
                <w:rFonts w:hint="cs"/>
                <w:rtl/>
              </w:rPr>
              <w:t>ی</w:t>
            </w:r>
            <w:r w:rsidRPr="00920DE7">
              <w:rPr>
                <w:rtl/>
              </w:rPr>
              <w:t xml:space="preserve"> لوله ن</w:t>
            </w:r>
            <w:r w:rsidRPr="00920DE7">
              <w:rPr>
                <w:rFonts w:hint="cs"/>
                <w:rtl/>
              </w:rPr>
              <w:t>یز</w:t>
            </w:r>
            <w:r w:rsidRPr="00920DE7">
              <w:rPr>
                <w:rtl/>
              </w:rPr>
              <w:t xml:space="preserve"> برقرار است (</w:t>
            </w:r>
            <w:r w:rsidRPr="00920DE7">
              <w:t>OA=OE, OB=OF, OC=OG, OD=OH</w:t>
            </w:r>
            <w:r w:rsidRPr="00920DE7">
              <w:rPr>
                <w:rtl/>
              </w:rPr>
              <w:t>).</w:t>
            </w:r>
          </w:p>
          <w:p w:rsidR="006626B0" w:rsidRPr="006626B0" w:rsidRDefault="006626B0" w:rsidP="006626B0">
            <w:pPr>
              <w:pStyle w:val="ICTJNormal"/>
            </w:pPr>
            <w:r w:rsidRPr="006626B0">
              <w:rPr>
                <w:rFonts w:hint="cs"/>
                <w:rtl/>
              </w:rPr>
              <w:t>اگر</w:t>
            </w:r>
            <w:r w:rsidRPr="006626B0">
              <w:rPr>
                <w:rtl/>
              </w:rPr>
              <w:t xml:space="preserve"> فرض کنیم نقاط ماکزیمم محلی در جهت</w:t>
            </w:r>
            <w:r w:rsidRPr="006626B0">
              <w:rPr>
                <w:rFonts w:hint="cs"/>
                <w:rtl/>
              </w:rPr>
              <w:softHyphen/>
            </w:r>
            <w:r w:rsidRPr="006626B0">
              <w:rPr>
                <w:rtl/>
              </w:rPr>
              <w:t xml:space="preserve">های </w:t>
            </w:r>
            <w:r w:rsidRPr="006626B0">
              <w:object w:dxaOrig="620" w:dyaOrig="340">
                <v:shape id="_x0000_i1075" type="#_x0000_t75" style="width:31.3pt;height:16.35pt" o:ole="">
                  <v:imagedata r:id="rId114" o:title=""/>
                </v:shape>
                <o:OLEObject Type="Embed" ProgID="Equation.3" ShapeID="_x0000_i1075" DrawAspect="Content" ObjectID="_1450944502" r:id="rId115"/>
              </w:object>
            </w:r>
            <w:r w:rsidRPr="006626B0">
              <w:rPr>
                <w:rtl/>
              </w:rPr>
              <w:t xml:space="preserve"> و </w:t>
            </w:r>
            <w:r w:rsidRPr="006626B0">
              <w:object w:dxaOrig="620" w:dyaOrig="340">
                <v:shape id="_x0000_i1076" type="#_x0000_t75" style="width:31.3pt;height:16.35pt" o:ole="">
                  <v:imagedata r:id="rId116" o:title=""/>
                </v:shape>
                <o:OLEObject Type="Embed" ProgID="Equation.3" ShapeID="_x0000_i1076" DrawAspect="Content" ObjectID="_1450944503" r:id="rId117"/>
              </w:object>
            </w:r>
            <w:r w:rsidRPr="006626B0">
              <w:rPr>
                <w:rtl/>
              </w:rPr>
              <w:t xml:space="preserve"> به</w:t>
            </w:r>
            <w:r w:rsidRPr="006626B0">
              <w:rPr>
                <w:rFonts w:hint="cs"/>
                <w:rtl/>
              </w:rPr>
              <w:softHyphen/>
            </w:r>
            <w:r w:rsidRPr="006626B0">
              <w:rPr>
                <w:rtl/>
              </w:rPr>
              <w:t xml:space="preserve">ترتیب </w:t>
            </w:r>
            <w:r w:rsidRPr="006626B0">
              <w:object w:dxaOrig="620" w:dyaOrig="300">
                <v:shape id="_x0000_i1077" type="#_x0000_t75" style="width:31.3pt;height:14.05pt" o:ole="">
                  <v:imagedata r:id="rId118" o:title=""/>
                </v:shape>
                <o:OLEObject Type="Embed" ProgID="Equation.3" ShapeID="_x0000_i1077" DrawAspect="Content" ObjectID="_1450944504" r:id="rId119"/>
              </w:object>
            </w:r>
            <w:r w:rsidRPr="006626B0">
              <w:rPr>
                <w:rtl/>
              </w:rPr>
              <w:t xml:space="preserve"> و </w:t>
            </w:r>
            <w:r w:rsidRPr="006626B0">
              <w:object w:dxaOrig="620" w:dyaOrig="300">
                <v:shape id="_x0000_i1078" type="#_x0000_t75" style="width:31.3pt;height:14.05pt" o:ole="">
                  <v:imagedata r:id="rId120" o:title=""/>
                </v:shape>
                <o:OLEObject Type="Embed" ProgID="Equation.3" ShapeID="_x0000_i1078" DrawAspect="Content" ObjectID="_1450944505" r:id="rId121"/>
              </w:object>
            </w:r>
            <w:r w:rsidRPr="006626B0">
              <w:rPr>
                <w:rtl/>
              </w:rPr>
              <w:t xml:space="preserve"> باشند، تابع</w:t>
            </w:r>
            <w:r w:rsidRPr="006626B0">
              <w:rPr>
                <w:rFonts w:hint="cs"/>
                <w:rtl/>
              </w:rPr>
              <w:t xml:space="preserve"> </w:t>
            </w:r>
            <w:r w:rsidRPr="006626B0">
              <w:rPr>
                <w:rtl/>
              </w:rPr>
              <w:object w:dxaOrig="840" w:dyaOrig="300">
                <v:shape id="_x0000_i1079" type="#_x0000_t75" style="width:41.15pt;height:14.05pt" o:ole="">
                  <v:imagedata r:id="rId122" o:title=""/>
                </v:shape>
                <o:OLEObject Type="Embed" ProgID="Equation.3" ShapeID="_x0000_i1079" DrawAspect="Content" ObjectID="_1450944506" r:id="rId123"/>
              </w:object>
            </w:r>
            <w:r w:rsidRPr="006626B0">
              <w:rPr>
                <w:rtl/>
              </w:rPr>
              <w:t xml:space="preserve"> را توسط معادل</w:t>
            </w:r>
            <w:r w:rsidRPr="006626B0">
              <w:rPr>
                <w:rFonts w:hint="cs"/>
                <w:rtl/>
              </w:rPr>
              <w:t>ات</w:t>
            </w:r>
            <w:r w:rsidRPr="006626B0">
              <w:rPr>
                <w:rtl/>
              </w:rPr>
              <w:t xml:space="preserve"> </w:t>
            </w:r>
            <w:r w:rsidRPr="006626B0">
              <w:rPr>
                <w:rFonts w:hint="cs"/>
                <w:rtl/>
              </w:rPr>
              <w:t>(7) و (8)</w:t>
            </w:r>
            <w:r w:rsidRPr="006626B0">
              <w:rPr>
                <w:rtl/>
              </w:rPr>
              <w:t xml:space="preserve"> تعریف می</w:t>
            </w:r>
            <w:r w:rsidRPr="006626B0">
              <w:rPr>
                <w:rFonts w:hint="cs"/>
                <w:rtl/>
              </w:rPr>
              <w:softHyphen/>
            </w:r>
            <w:r w:rsidRPr="006626B0">
              <w:rPr>
                <w:rtl/>
              </w:rPr>
              <w:t>کنیم.</w:t>
            </w:r>
          </w:p>
        </w:tc>
      </w:tr>
    </w:tbl>
    <w:p w:rsidR="00364F5A" w:rsidRDefault="006626B0" w:rsidP="00364F5A">
      <w:pPr>
        <w:pStyle w:val="ICTJNormal"/>
        <w:rPr>
          <w:rtl/>
        </w:rPr>
      </w:pPr>
      <w:r>
        <w:rPr>
          <w:rFonts w:hint="cs"/>
          <w:rtl/>
        </w:rPr>
        <w:t xml:space="preserve"> </w:t>
      </w:r>
      <w:r w:rsidR="00364F5A">
        <w:rPr>
          <w:rFonts w:hint="cs"/>
          <w:rtl/>
        </w:rPr>
        <w:t>(7)</w:t>
      </w:r>
      <w:r w:rsidR="00364F5A">
        <w:rPr>
          <w:rFonts w:hint="cs"/>
          <w:rtl/>
        </w:rPr>
        <w:tab/>
      </w:r>
      <w:r w:rsidR="00364F5A" w:rsidRPr="00E00243">
        <w:rPr>
          <w:position w:val="-28"/>
        </w:rPr>
        <w:object w:dxaOrig="3980" w:dyaOrig="660">
          <v:shape id="_x0000_i1080" type="#_x0000_t75" style="width:199.65pt;height:32.25pt" o:ole="">
            <v:imagedata r:id="rId124" o:title=""/>
          </v:shape>
          <o:OLEObject Type="Embed" ProgID="Equation.3" ShapeID="_x0000_i1080" DrawAspect="Content" ObjectID="_1450944507" r:id="rId125"/>
        </w:objec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(8)</w:t>
      </w:r>
      <w:r>
        <w:rPr>
          <w:rFonts w:hint="cs"/>
          <w:rtl/>
        </w:rPr>
        <w:tab/>
      </w:r>
      <w:r w:rsidRPr="00E342E7">
        <w:rPr>
          <w:position w:val="-40"/>
        </w:rPr>
        <w:object w:dxaOrig="3519" w:dyaOrig="880">
          <v:shape id="_x0000_i1081" type="#_x0000_t75" style="width:176.25pt;height:44.4pt" o:ole="">
            <v:imagedata r:id="rId126" o:title=""/>
          </v:shape>
          <o:OLEObject Type="Embed" ProgID="Equation.3" ShapeID="_x0000_i1081" DrawAspect="Content" ObjectID="_1450944508" r:id="rId127"/>
        </w:object>
      </w:r>
    </w:p>
    <w:p w:rsidR="00364F5A" w:rsidRDefault="00364F5A" w:rsidP="00364F5A">
      <w:pPr>
        <w:pStyle w:val="ICTJNormal"/>
        <w:rPr>
          <w:rtl/>
        </w:rPr>
      </w:pPr>
      <w:r w:rsidRPr="00496E68">
        <w:rPr>
          <w:rFonts w:hint="cs"/>
          <w:rtl/>
        </w:rPr>
        <w:t>در</w:t>
      </w:r>
      <w:r w:rsidRPr="00496E68">
        <w:rPr>
          <w:rtl/>
        </w:rPr>
        <w:t xml:space="preserve"> معادله </w:t>
      </w:r>
      <w:r>
        <w:rPr>
          <w:rFonts w:hint="cs"/>
          <w:rtl/>
        </w:rPr>
        <w:t>(7)</w:t>
      </w:r>
      <w:r w:rsidRPr="00496E68">
        <w:rPr>
          <w:rtl/>
        </w:rPr>
        <w:t xml:space="preserve">، </w:t>
      </w:r>
      <w:r w:rsidRPr="000B7E38">
        <w:rPr>
          <w:position w:val="-10"/>
          <w:rtl/>
        </w:rPr>
        <w:object w:dxaOrig="300" w:dyaOrig="300">
          <v:shape id="_x0000_i1082" type="#_x0000_t75" style="width:14.05pt;height:14.05pt" o:ole="">
            <v:imagedata r:id="rId128" o:title=""/>
          </v:shape>
          <o:OLEObject Type="Embed" ProgID="Equation.3" ShapeID="_x0000_i1082" DrawAspect="Content" ObjectID="_1450944509" r:id="rId129"/>
        </w:object>
      </w:r>
      <w:r>
        <w:rPr>
          <w:rFonts w:hint="cs"/>
          <w:rtl/>
        </w:rPr>
        <w:t xml:space="preserve"> </w:t>
      </w:r>
      <w:r w:rsidRPr="00496E68">
        <w:rPr>
          <w:rtl/>
        </w:rPr>
        <w:t>پارامتری است که پهنای پاسخ فیلتر را تعیین می</w:t>
      </w:r>
      <w:r>
        <w:rPr>
          <w:rFonts w:hint="cs"/>
          <w:rtl/>
        </w:rPr>
        <w:softHyphen/>
      </w:r>
      <w:r w:rsidRPr="00496E68">
        <w:rPr>
          <w:rtl/>
        </w:rPr>
        <w:t>کند.  نمونه</w:t>
      </w:r>
      <w:r>
        <w:rPr>
          <w:rFonts w:hint="cs"/>
          <w:rtl/>
        </w:rPr>
        <w:softHyphen/>
      </w:r>
      <w:r w:rsidRPr="00496E68">
        <w:rPr>
          <w:rtl/>
        </w:rPr>
        <w:t>برداری از تابع</w:t>
      </w:r>
      <w:r>
        <w:rPr>
          <w:rFonts w:hint="cs"/>
          <w:rtl/>
          <w:lang w:bidi="fa-IR"/>
        </w:rPr>
        <w:t xml:space="preserve"> </w:t>
      </w:r>
      <w:r w:rsidRPr="00C21BDB">
        <w:rPr>
          <w:position w:val="-10"/>
          <w:rtl/>
        </w:rPr>
        <w:object w:dxaOrig="840" w:dyaOrig="300">
          <v:shape id="_x0000_i1083" type="#_x0000_t75" style="width:41.15pt;height:14.05pt" o:ole="">
            <v:imagedata r:id="rId122" o:title=""/>
          </v:shape>
          <o:OLEObject Type="Embed" ProgID="Equation.3" ShapeID="_x0000_i1083" DrawAspect="Content" ObjectID="_1450944510" r:id="rId130"/>
        </w:object>
      </w:r>
      <w:r w:rsidRPr="00496E68">
        <w:rPr>
          <w:rtl/>
        </w:rPr>
        <w:t xml:space="preserve"> در زاویه </w:t>
      </w:r>
      <w:r w:rsidRPr="007435B8">
        <w:rPr>
          <w:position w:val="-10"/>
          <w:rtl/>
        </w:rPr>
        <w:object w:dxaOrig="220" w:dyaOrig="300">
          <v:shape id="_x0000_i1084" type="#_x0000_t75" style="width:11.2pt;height:14.05pt" o:ole="">
            <v:imagedata r:id="rId131" o:title=""/>
          </v:shape>
          <o:OLEObject Type="Embed" ProgID="Equation.3" ShapeID="_x0000_i1084" DrawAspect="Content" ObjectID="_1450944511" r:id="rId132"/>
        </w:object>
      </w:r>
      <w:r w:rsidRPr="00496E68">
        <w:rPr>
          <w:rtl/>
        </w:rPr>
        <w:t xml:space="preserve"> که طبق </w:t>
      </w:r>
      <w:r>
        <w:rPr>
          <w:rFonts w:hint="cs"/>
          <w:rtl/>
        </w:rPr>
        <w:t>معادله (</w:t>
      </w:r>
      <w:r>
        <w:rPr>
          <w:rFonts w:hint="cs"/>
          <w:rtl/>
          <w:lang w:bidi="fa-IR"/>
        </w:rPr>
        <w:t>9</w:t>
      </w:r>
      <w:r>
        <w:rPr>
          <w:rFonts w:hint="cs"/>
          <w:rtl/>
        </w:rPr>
        <w:t>)</w:t>
      </w:r>
      <w:r w:rsidRPr="00496E68">
        <w:rPr>
          <w:rtl/>
        </w:rPr>
        <w:t xml:space="preserve"> تغییر می</w:t>
      </w:r>
      <w:r>
        <w:rPr>
          <w:rFonts w:hint="cs"/>
          <w:rtl/>
        </w:rPr>
        <w:softHyphen/>
      </w:r>
      <w:r w:rsidRPr="00496E68">
        <w:rPr>
          <w:rtl/>
        </w:rPr>
        <w:t>کند، انجام می</w:t>
      </w:r>
      <w:r>
        <w:rPr>
          <w:rFonts w:hint="cs"/>
          <w:rtl/>
        </w:rPr>
        <w:softHyphen/>
      </w:r>
      <w:r w:rsidRPr="00496E68">
        <w:rPr>
          <w:rtl/>
        </w:rPr>
        <w:t>شود.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(9)</w:t>
      </w:r>
      <w:r>
        <w:rPr>
          <w:rFonts w:hint="cs"/>
          <w:rtl/>
        </w:rPr>
        <w:tab/>
      </w:r>
      <w:r w:rsidRPr="00C21BDB">
        <w:rPr>
          <w:position w:val="-22"/>
        </w:rPr>
        <w:object w:dxaOrig="3440" w:dyaOrig="560">
          <v:shape id="_x0000_i1085" type="#_x0000_t75" style="width:172.05pt;height:27.6pt" o:ole="">
            <v:imagedata r:id="rId133" o:title=""/>
          </v:shape>
          <o:OLEObject Type="Embed" ProgID="Equation.3" ShapeID="_x0000_i1085" DrawAspect="Content" ObjectID="_1450944512" r:id="rId134"/>
        </w:object>
      </w:r>
    </w:p>
    <w:p w:rsidR="00364F5A" w:rsidRDefault="00364F5A" w:rsidP="00364F5A">
      <w:pPr>
        <w:pStyle w:val="ICTJNormal"/>
        <w:rPr>
          <w:rtl/>
        </w:rPr>
      </w:pPr>
      <w:r w:rsidRPr="00121E11">
        <w:rPr>
          <w:rFonts w:hint="cs"/>
          <w:rtl/>
        </w:rPr>
        <w:t>در</w:t>
      </w:r>
      <w:r w:rsidRPr="00121E11">
        <w:rPr>
          <w:rtl/>
        </w:rPr>
        <w:t xml:space="preserve"> معادله </w:t>
      </w:r>
      <w:r>
        <w:rPr>
          <w:rFonts w:hint="cs"/>
          <w:rtl/>
        </w:rPr>
        <w:t>(</w:t>
      </w:r>
      <w:r>
        <w:rPr>
          <w:rFonts w:hint="cs"/>
          <w:rtl/>
          <w:lang w:bidi="fa-IR"/>
        </w:rPr>
        <w:t>9</w:t>
      </w:r>
      <w:r>
        <w:rPr>
          <w:rFonts w:hint="cs"/>
          <w:rtl/>
        </w:rPr>
        <w:t>)</w:t>
      </w:r>
      <w:r w:rsidRPr="00121E11">
        <w:rPr>
          <w:rtl/>
        </w:rPr>
        <w:t xml:space="preserve">، ثابت </w:t>
      </w:r>
      <w:r w:rsidRPr="00863E10">
        <w:rPr>
          <w:position w:val="-10"/>
          <w:rtl/>
        </w:rPr>
        <w:object w:dxaOrig="420" w:dyaOrig="300">
          <v:shape id="_x0000_i1086" type="#_x0000_t75" style="width:21.05pt;height:14.05pt" o:ole="">
            <v:imagedata r:id="rId135" o:title=""/>
          </v:shape>
          <o:OLEObject Type="Embed" ProgID="Equation.3" ShapeID="_x0000_i1086" DrawAspect="Content" ObjectID="_1450944513" r:id="rId136"/>
        </w:object>
      </w:r>
      <w:r>
        <w:rPr>
          <w:rFonts w:hint="cs"/>
          <w:rtl/>
        </w:rPr>
        <w:t>،</w:t>
      </w:r>
      <w:r w:rsidRPr="00121E11">
        <w:rPr>
          <w:rtl/>
        </w:rPr>
        <w:t xml:space="preserve"> حداکثر شعاع لوله</w:t>
      </w:r>
      <w:r>
        <w:rPr>
          <w:rFonts w:hint="cs"/>
          <w:rtl/>
        </w:rPr>
        <w:softHyphen/>
      </w:r>
      <w:r w:rsidRPr="00121E11">
        <w:rPr>
          <w:rtl/>
        </w:rPr>
        <w:t xml:space="preserve">ها در تصویر است. </w:t>
      </w:r>
      <w:r>
        <w:rPr>
          <w:rFonts w:hint="cs"/>
          <w:rtl/>
          <w:lang w:bidi="fa-IR"/>
        </w:rPr>
        <w:t xml:space="preserve">برای کاهش حساسیت خروجی تابع </w:t>
      </w:r>
      <w:r w:rsidRPr="00C21BDB">
        <w:rPr>
          <w:position w:val="-10"/>
          <w:rtl/>
        </w:rPr>
        <w:object w:dxaOrig="840" w:dyaOrig="300">
          <v:shape id="_x0000_i1087" type="#_x0000_t75" style="width:41.15pt;height:14.05pt" o:ole="">
            <v:imagedata r:id="rId122" o:title=""/>
          </v:shape>
          <o:OLEObject Type="Embed" ProgID="Equation.3" ShapeID="_x0000_i1087" DrawAspect="Content" ObjectID="_1450944514" r:id="rId137"/>
        </w:object>
      </w:r>
      <w:r>
        <w:rPr>
          <w:rFonts w:hint="cs"/>
          <w:rtl/>
          <w:lang w:bidi="fa-IR"/>
        </w:rPr>
        <w:t xml:space="preserve"> به نویز، </w:t>
      </w:r>
      <w:r w:rsidRPr="00121E11">
        <w:rPr>
          <w:rtl/>
        </w:rPr>
        <w:t xml:space="preserve">تابع </w:t>
      </w:r>
      <w:r w:rsidRPr="00270FCE">
        <w:rPr>
          <w:position w:val="-10"/>
          <w:rtl/>
        </w:rPr>
        <w:object w:dxaOrig="820" w:dyaOrig="300">
          <v:shape id="_x0000_i1088" type="#_x0000_t75" style="width:40.7pt;height:14.05pt" o:ole="">
            <v:imagedata r:id="rId138" o:title=""/>
          </v:shape>
          <o:OLEObject Type="Embed" ProgID="Equation.3" ShapeID="_x0000_i1088" DrawAspect="Content" ObjectID="_1450944515" r:id="rId139"/>
        </w:object>
      </w:r>
      <w:r>
        <w:rPr>
          <w:rFonts w:hint="cs"/>
          <w:rtl/>
          <w:lang w:bidi="fa-IR"/>
        </w:rPr>
        <w:t xml:space="preserve"> </w:t>
      </w:r>
      <w:r w:rsidRPr="00121E11">
        <w:rPr>
          <w:rtl/>
        </w:rPr>
        <w:t xml:space="preserve">با معادله </w:t>
      </w:r>
      <w:r>
        <w:rPr>
          <w:rFonts w:hint="cs"/>
          <w:rtl/>
        </w:rPr>
        <w:t>(</w:t>
      </w:r>
      <w:r>
        <w:rPr>
          <w:rFonts w:hint="cs"/>
          <w:rtl/>
          <w:lang w:bidi="fa-IR"/>
        </w:rPr>
        <w:t>10</w:t>
      </w:r>
      <w:r>
        <w:rPr>
          <w:rFonts w:hint="cs"/>
          <w:rtl/>
        </w:rPr>
        <w:t>)</w:t>
      </w:r>
      <w:r w:rsidRPr="00121E11">
        <w:rPr>
          <w:rtl/>
        </w:rPr>
        <w:t xml:space="preserve"> تعریف می</w:t>
      </w:r>
      <w:r>
        <w:rPr>
          <w:rFonts w:hint="cs"/>
          <w:rtl/>
        </w:rPr>
        <w:softHyphen/>
      </w:r>
      <w:r w:rsidRPr="00121E11">
        <w:rPr>
          <w:rtl/>
        </w:rPr>
        <w:t>شود.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(10)</w:t>
      </w:r>
      <w:r w:rsidRPr="00E342E7">
        <w:rPr>
          <w:position w:val="-54"/>
        </w:rPr>
        <w:object w:dxaOrig="4740" w:dyaOrig="1180">
          <v:shape id="_x0000_i1089" type="#_x0000_t75" style="width:218.8pt;height:55.65pt" o:ole="">
            <v:imagedata r:id="rId140" o:title=""/>
          </v:shape>
          <o:OLEObject Type="Embed" ProgID="Equation.3" ShapeID="_x0000_i1089" DrawAspect="Content" ObjectID="_1450944516" r:id="rId141"/>
        </w:object>
      </w:r>
    </w:p>
    <w:p w:rsidR="00364F5A" w:rsidRDefault="00364F5A" w:rsidP="00364F5A">
      <w:pPr>
        <w:pStyle w:val="ICTJNormal"/>
        <w:rPr>
          <w:rtl/>
        </w:rPr>
      </w:pPr>
      <w:r w:rsidRPr="00E9042E">
        <w:rPr>
          <w:rFonts w:hint="cs"/>
          <w:rtl/>
        </w:rPr>
        <w:t>در</w:t>
      </w:r>
      <w:r w:rsidRPr="00E9042E">
        <w:rPr>
          <w:rtl/>
        </w:rPr>
        <w:t xml:space="preserve"> معادله </w:t>
      </w:r>
      <w:r>
        <w:rPr>
          <w:rFonts w:hint="cs"/>
          <w:rtl/>
        </w:rPr>
        <w:t>(</w:t>
      </w:r>
      <w:r>
        <w:rPr>
          <w:rFonts w:hint="cs"/>
          <w:rtl/>
          <w:lang w:bidi="fa-IR"/>
        </w:rPr>
        <w:t>10</w:t>
      </w:r>
      <w:r>
        <w:rPr>
          <w:rFonts w:hint="cs"/>
          <w:rtl/>
        </w:rPr>
        <w:t>)</w:t>
      </w:r>
      <w:r w:rsidRPr="00E9042E">
        <w:rPr>
          <w:rtl/>
        </w:rPr>
        <w:t xml:space="preserve">، </w:t>
      </w:r>
      <w:r w:rsidRPr="00811C90">
        <w:rPr>
          <w:position w:val="-10"/>
          <w:rtl/>
        </w:rPr>
        <w:object w:dxaOrig="540" w:dyaOrig="300">
          <v:shape id="_x0000_i1090" type="#_x0000_t75" style="width:27.1pt;height:14.05pt" o:ole="">
            <v:imagedata r:id="rId142" o:title=""/>
          </v:shape>
          <o:OLEObject Type="Embed" ProgID="Equation.3" ShapeID="_x0000_i1090" DrawAspect="Content" ObjectID="_1450944517" r:id="rId143"/>
        </w:object>
      </w:r>
      <w:r w:rsidRPr="00E9042E">
        <w:rPr>
          <w:rtl/>
        </w:rPr>
        <w:t xml:space="preserve"> گرادیان تصویر و </w:t>
      </w:r>
      <w:r w:rsidRPr="00811C90">
        <w:rPr>
          <w:position w:val="-6"/>
          <w:rtl/>
        </w:rPr>
        <w:object w:dxaOrig="200" w:dyaOrig="240">
          <v:shape id="_x0000_i1091" type="#_x0000_t75" style="width:10.3pt;height:12.15pt" o:ole="">
            <v:imagedata r:id="rId144" o:title=""/>
          </v:shape>
          <o:OLEObject Type="Embed" ProgID="Equation.3" ShapeID="_x0000_i1091" DrawAspect="Content" ObjectID="_1450944518" r:id="rId145"/>
        </w:object>
      </w:r>
      <w:r w:rsidRPr="00E9042E">
        <w:rPr>
          <w:rtl/>
        </w:rPr>
        <w:t xml:space="preserve"> پارامتری است که حساسیت تابع</w:t>
      </w:r>
      <w:r>
        <w:rPr>
          <w:rFonts w:hint="cs"/>
          <w:rtl/>
          <w:lang w:bidi="fa-IR"/>
        </w:rPr>
        <w:t xml:space="preserve"> </w:t>
      </w:r>
      <w:r w:rsidRPr="00270FCE">
        <w:rPr>
          <w:position w:val="-10"/>
          <w:rtl/>
        </w:rPr>
        <w:object w:dxaOrig="820" w:dyaOrig="300">
          <v:shape id="_x0000_i1092" type="#_x0000_t75" style="width:40.7pt;height:14.05pt" o:ole="">
            <v:imagedata r:id="rId146" o:title=""/>
          </v:shape>
          <o:OLEObject Type="Embed" ProgID="Equation.3" ShapeID="_x0000_i1092" DrawAspect="Content" ObjectID="_1450944519" r:id="rId147"/>
        </w:object>
      </w:r>
      <w:r w:rsidRPr="00E9042E">
        <w:rPr>
          <w:rtl/>
        </w:rPr>
        <w:t xml:space="preserve"> به نویز را تعیین می</w:t>
      </w:r>
      <w:r>
        <w:rPr>
          <w:rFonts w:hint="cs"/>
          <w:rtl/>
        </w:rPr>
        <w:softHyphen/>
      </w:r>
      <w:r w:rsidRPr="00E9042E">
        <w:rPr>
          <w:rtl/>
        </w:rPr>
        <w:t xml:space="preserve">کند. در این تحقیق مقدار </w:t>
      </w:r>
      <w:r w:rsidRPr="00811C90">
        <w:rPr>
          <w:position w:val="-6"/>
          <w:rtl/>
        </w:rPr>
        <w:object w:dxaOrig="200" w:dyaOrig="240">
          <v:shape id="_x0000_i1093" type="#_x0000_t75" style="width:10.3pt;height:12.15pt" o:ole="">
            <v:imagedata r:id="rId148" o:title=""/>
          </v:shape>
          <o:OLEObject Type="Embed" ProgID="Equation.3" ShapeID="_x0000_i1093" DrawAspect="Content" ObjectID="_1450944520" r:id="rId149"/>
        </w:object>
      </w:r>
      <w:r w:rsidRPr="00E9042E">
        <w:rPr>
          <w:rtl/>
        </w:rPr>
        <w:t xml:space="preserve"> ثابت و</w:t>
      </w:r>
      <w:r>
        <w:rPr>
          <w:rFonts w:hint="cs"/>
          <w:rtl/>
        </w:rPr>
        <w:t xml:space="preserve"> </w:t>
      </w:r>
      <w:r w:rsidRPr="00E9042E">
        <w:rPr>
          <w:rtl/>
        </w:rPr>
        <w:t>برابر با 05/0 قرار داده شده</w:t>
      </w:r>
      <w:r>
        <w:rPr>
          <w:rFonts w:hint="cs"/>
          <w:rtl/>
        </w:rPr>
        <w:softHyphen/>
      </w:r>
      <w:r w:rsidRPr="00E9042E">
        <w:rPr>
          <w:rtl/>
        </w:rPr>
        <w:t>است. برای کاهش پاسخ فیلتر در لبه</w:t>
      </w:r>
      <w:r>
        <w:rPr>
          <w:rFonts w:hint="cs"/>
          <w:rtl/>
        </w:rPr>
        <w:softHyphen/>
      </w:r>
      <w:r w:rsidRPr="00E9042E">
        <w:rPr>
          <w:rtl/>
        </w:rPr>
        <w:t>های تصویر،</w:t>
      </w:r>
      <w:r>
        <w:rPr>
          <w:rFonts w:hint="cs"/>
          <w:rtl/>
          <w:lang w:bidi="fa-IR"/>
        </w:rPr>
        <w:t xml:space="preserve"> ت</w:t>
      </w:r>
      <w:r w:rsidRPr="00E9042E">
        <w:rPr>
          <w:rtl/>
        </w:rPr>
        <w:t>ابع</w:t>
      </w:r>
      <w:r>
        <w:rPr>
          <w:rFonts w:hint="cs"/>
          <w:rtl/>
          <w:lang w:bidi="fa-IR"/>
        </w:rPr>
        <w:t xml:space="preserve"> </w:t>
      </w:r>
      <w:r w:rsidRPr="00270FCE">
        <w:rPr>
          <w:position w:val="-10"/>
          <w:rtl/>
        </w:rPr>
        <w:object w:dxaOrig="540" w:dyaOrig="279">
          <v:shape id="_x0000_i1094" type="#_x0000_t75" style="width:27.1pt;height:14.05pt" o:ole="">
            <v:imagedata r:id="rId150" o:title=""/>
          </v:shape>
          <o:OLEObject Type="Embed" ProgID="Equation.3" ShapeID="_x0000_i1094" DrawAspect="Content" ObjectID="_1450944521" r:id="rId151"/>
        </w:object>
      </w:r>
      <w:r w:rsidRPr="00E9042E">
        <w:rPr>
          <w:rtl/>
        </w:rPr>
        <w:t xml:space="preserve"> </w:t>
      </w:r>
      <w:r>
        <w:rPr>
          <w:rFonts w:hint="cs"/>
          <w:rtl/>
          <w:lang w:bidi="fa-IR"/>
        </w:rPr>
        <w:t xml:space="preserve">را </w:t>
      </w:r>
      <w:r w:rsidRPr="00E9042E">
        <w:rPr>
          <w:rtl/>
        </w:rPr>
        <w:t>با متوسط</w:t>
      </w:r>
      <w:r>
        <w:rPr>
          <w:rFonts w:hint="cs"/>
          <w:rtl/>
        </w:rPr>
        <w:softHyphen/>
      </w:r>
      <w:r w:rsidRPr="00E9042E">
        <w:rPr>
          <w:rtl/>
        </w:rPr>
        <w:t>گیری وزن</w:t>
      </w:r>
      <w:r>
        <w:rPr>
          <w:rFonts w:hint="cs"/>
          <w:rtl/>
        </w:rPr>
        <w:softHyphen/>
      </w:r>
      <w:r w:rsidRPr="00E9042E">
        <w:rPr>
          <w:rtl/>
        </w:rPr>
        <w:t>دار</w:t>
      </w:r>
      <w:r>
        <w:rPr>
          <w:rFonts w:hint="cs"/>
          <w:rtl/>
          <w:lang w:bidi="fa-IR"/>
        </w:rPr>
        <w:t xml:space="preserve"> از</w:t>
      </w:r>
      <w:r w:rsidRPr="00E9042E">
        <w:rPr>
          <w:rtl/>
        </w:rPr>
        <w:t xml:space="preserve"> نمونه</w:t>
      </w:r>
      <w:r>
        <w:rPr>
          <w:rFonts w:hint="cs"/>
          <w:rtl/>
        </w:rPr>
        <w:softHyphen/>
      </w:r>
      <w:r w:rsidRPr="00E9042E">
        <w:rPr>
          <w:rtl/>
        </w:rPr>
        <w:t>های تابع</w:t>
      </w:r>
      <w:r>
        <w:rPr>
          <w:rFonts w:hint="cs"/>
          <w:rtl/>
          <w:lang w:bidi="fa-IR"/>
        </w:rPr>
        <w:t xml:space="preserve"> </w:t>
      </w:r>
      <w:r w:rsidRPr="00270FCE">
        <w:rPr>
          <w:position w:val="-10"/>
          <w:rtl/>
        </w:rPr>
        <w:object w:dxaOrig="820" w:dyaOrig="300">
          <v:shape id="_x0000_i1095" type="#_x0000_t75" style="width:40.7pt;height:14.05pt" o:ole="">
            <v:imagedata r:id="rId146" o:title=""/>
          </v:shape>
          <o:OLEObject Type="Embed" ProgID="Equation.3" ShapeID="_x0000_i1095" DrawAspect="Content" ObjectID="_1450944522" r:id="rId152"/>
        </w:object>
      </w:r>
      <w:r>
        <w:rPr>
          <w:rFonts w:hint="cs"/>
          <w:rtl/>
          <w:lang w:bidi="fa-IR"/>
        </w:rPr>
        <w:t xml:space="preserve"> </w:t>
      </w:r>
      <w:r w:rsidRPr="00E9042E">
        <w:rPr>
          <w:rtl/>
        </w:rPr>
        <w:t xml:space="preserve">توسط </w:t>
      </w:r>
      <w:r>
        <w:rPr>
          <w:rFonts w:hint="cs"/>
          <w:rtl/>
        </w:rPr>
        <w:t>معادلات (</w:t>
      </w:r>
      <w:r>
        <w:rPr>
          <w:rFonts w:hint="cs"/>
          <w:rtl/>
          <w:lang w:bidi="fa-IR"/>
        </w:rPr>
        <w:t>11</w:t>
      </w:r>
      <w:r>
        <w:rPr>
          <w:rFonts w:hint="cs"/>
          <w:rtl/>
        </w:rPr>
        <w:t>) و (12)</w:t>
      </w:r>
      <w:r w:rsidRPr="00E9042E">
        <w:rPr>
          <w:rtl/>
        </w:rPr>
        <w:t xml:space="preserve"> تعریف می</w:t>
      </w:r>
      <w:r>
        <w:rPr>
          <w:rFonts w:hint="cs"/>
          <w:rtl/>
        </w:rPr>
        <w:softHyphen/>
      </w:r>
      <w:r w:rsidRPr="00E9042E">
        <w:rPr>
          <w:rtl/>
        </w:rPr>
        <w:t>کنیم.</w: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(11)</w:t>
      </w:r>
      <w:r>
        <w:rPr>
          <w:rFonts w:hint="cs"/>
          <w:rtl/>
        </w:rPr>
        <w:tab/>
      </w:r>
      <w:r w:rsidRPr="00997D22">
        <w:rPr>
          <w:position w:val="-32"/>
        </w:rPr>
        <w:object w:dxaOrig="3120" w:dyaOrig="740">
          <v:shape id="_x0000_i1096" type="#_x0000_t75" style="width:156.15pt;height:37.4pt" o:ole="">
            <v:imagedata r:id="rId153" o:title=""/>
          </v:shape>
          <o:OLEObject Type="Embed" ProgID="Equation.3" ShapeID="_x0000_i1096" DrawAspect="Content" ObjectID="_1450944523" r:id="rId154"/>
        </w:objec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(12)</w:t>
      </w:r>
      <w:r>
        <w:rPr>
          <w:rFonts w:hint="cs"/>
          <w:rtl/>
        </w:rPr>
        <w:tab/>
      </w:r>
      <w:r w:rsidRPr="00172262">
        <w:rPr>
          <w:position w:val="-32"/>
        </w:rPr>
        <w:object w:dxaOrig="3840" w:dyaOrig="740">
          <v:shape id="_x0000_i1097" type="#_x0000_t75" style="width:186.1pt;height:35.05pt" o:ole="">
            <v:imagedata r:id="rId155" o:title=""/>
          </v:shape>
          <o:OLEObject Type="Embed" ProgID="Equation.3" ShapeID="_x0000_i1097" DrawAspect="Content" ObjectID="_1450944524" r:id="rId156"/>
        </w:object>
      </w:r>
    </w:p>
    <w:p w:rsidR="00364F5A" w:rsidRDefault="00364F5A" w:rsidP="00364F5A">
      <w:pPr>
        <w:pStyle w:val="ICTJNormal"/>
        <w:rPr>
          <w:rtl/>
          <w:lang w:eastAsia="ja-JP"/>
        </w:rPr>
      </w:pPr>
      <w:r>
        <w:rPr>
          <w:rFonts w:hint="cs"/>
          <w:rtl/>
        </w:rPr>
        <w:t xml:space="preserve">در معادله (12)، </w:t>
      </w:r>
      <w:r w:rsidRPr="00172262">
        <w:rPr>
          <w:position w:val="-10"/>
          <w:rtl/>
        </w:rPr>
        <w:object w:dxaOrig="320" w:dyaOrig="300">
          <v:shape id="_x0000_i1098" type="#_x0000_t75" style="width:15.9pt;height:14.05pt" o:ole="">
            <v:imagedata r:id="rId157" o:title=""/>
          </v:shape>
          <o:OLEObject Type="Embed" ProgID="Equation.3" ShapeID="_x0000_i1098" DrawAspect="Content" ObjectID="_1450944525" r:id="rId158"/>
        </w:object>
      </w:r>
      <w:r>
        <w:rPr>
          <w:rFonts w:hint="cs"/>
          <w:rtl/>
        </w:rPr>
        <w:t xml:space="preserve"> پارامتر حساسیت پاسخ فیلتر است که در این تحقیق این پارامتر ثابت و برابر 02/0 قرار داده شده</w:t>
      </w:r>
      <w:r>
        <w:rPr>
          <w:rFonts w:hint="cs"/>
          <w:rtl/>
        </w:rPr>
        <w:softHyphen/>
        <w:t>است. تابع تعریف شده توسط معادله (</w:t>
      </w:r>
      <w:r>
        <w:rPr>
          <w:rFonts w:hint="cs"/>
          <w:rtl/>
          <w:lang w:bidi="fa-IR"/>
        </w:rPr>
        <w:t>11</w:t>
      </w:r>
      <w:r>
        <w:rPr>
          <w:rFonts w:hint="cs"/>
          <w:rtl/>
        </w:rPr>
        <w:t>)، پاسخ اولیه</w:t>
      </w:r>
      <w:r>
        <w:rPr>
          <w:rFonts w:hint="cs"/>
          <w:rtl/>
        </w:rPr>
        <w:softHyphen/>
        <w:t>ای برای تقویت محور مرکزی ایجاد می</w:t>
      </w:r>
      <w:r>
        <w:rPr>
          <w:rFonts w:hint="cs"/>
          <w:rtl/>
        </w:rPr>
        <w:softHyphen/>
        <w:t>کند که وظیفه آن تقویت تمام ساختارهای لوله</w:t>
      </w:r>
      <w:r>
        <w:rPr>
          <w:rFonts w:hint="cs"/>
          <w:rtl/>
        </w:rPr>
        <w:softHyphen/>
        <w:t>ای در تصویر است. اکنون خروجی این مرحله به</w:t>
      </w:r>
      <w:r>
        <w:rPr>
          <w:rFonts w:hint="cs"/>
          <w:rtl/>
        </w:rPr>
        <w:softHyphen/>
        <w:t>عنوان ورودی برای فیلتر پیشنها</w:t>
      </w:r>
      <w:r>
        <w:rPr>
          <w:rFonts w:hint="cs"/>
          <w:rtl/>
          <w:lang w:bidi="fa-IR"/>
        </w:rPr>
        <w:t>د</w:t>
      </w:r>
      <w:r>
        <w:rPr>
          <w:rFonts w:hint="cs"/>
          <w:rtl/>
        </w:rPr>
        <w:t xml:space="preserve">ی توسط </w:t>
      </w:r>
      <w:r>
        <w:rPr>
          <w:rFonts w:hint="eastAsia"/>
          <w:lang w:eastAsia="ja-JP"/>
        </w:rPr>
        <w:t>Pock</w:t>
      </w:r>
      <w:r>
        <w:rPr>
          <w:rFonts w:hint="cs"/>
          <w:rtl/>
          <w:lang w:eastAsia="ja-JP"/>
        </w:rPr>
        <w:t xml:space="preserve"> و همکاران [</w:t>
      </w:r>
      <w:r>
        <w:rPr>
          <w:rFonts w:hint="cs"/>
          <w:rtl/>
          <w:lang w:eastAsia="ja-JP" w:bidi="fa-IR"/>
        </w:rPr>
        <w:t>7</w:t>
      </w:r>
      <w:r>
        <w:rPr>
          <w:rFonts w:hint="cs"/>
          <w:rtl/>
          <w:lang w:eastAsia="ja-JP"/>
        </w:rPr>
        <w:t>] استفاده می</w:t>
      </w:r>
      <w:r>
        <w:rPr>
          <w:rFonts w:hint="cs"/>
          <w:rtl/>
          <w:lang w:eastAsia="ja-JP"/>
        </w:rPr>
        <w:softHyphen/>
        <w:t>شود (معادله (</w:t>
      </w:r>
      <w:r>
        <w:rPr>
          <w:rFonts w:hint="cs"/>
          <w:rtl/>
          <w:lang w:eastAsia="ja-JP" w:bidi="fa-IR"/>
        </w:rPr>
        <w:t>13</w:t>
      </w:r>
      <w:r>
        <w:rPr>
          <w:rFonts w:hint="cs"/>
          <w:rtl/>
          <w:lang w:eastAsia="ja-JP"/>
        </w:rPr>
        <w:t>)</w:t>
      </w:r>
      <w:r>
        <w:rPr>
          <w:rFonts w:hint="cs"/>
          <w:rtl/>
          <w:lang w:eastAsia="ja-JP" w:bidi="fa-IR"/>
        </w:rPr>
        <w:t xml:space="preserve"> - (15)</w:t>
      </w:r>
      <w:r>
        <w:rPr>
          <w:rFonts w:hint="cs"/>
          <w:rtl/>
          <w:lang w:eastAsia="ja-JP"/>
        </w:rPr>
        <w:t>).</w:t>
      </w:r>
    </w:p>
    <w:p w:rsidR="00364F5A" w:rsidRDefault="00364F5A" w:rsidP="00364F5A">
      <w:pPr>
        <w:pStyle w:val="ICTJNormal"/>
        <w:rPr>
          <w:rtl/>
          <w:lang w:eastAsia="ja-JP"/>
        </w:rPr>
      </w:pPr>
      <w:r>
        <w:rPr>
          <w:rFonts w:hint="cs"/>
          <w:rtl/>
          <w:lang w:eastAsia="ja-JP"/>
        </w:rPr>
        <w:t>(13)</w:t>
      </w:r>
      <w:r>
        <w:rPr>
          <w:rFonts w:hint="cs"/>
          <w:rtl/>
          <w:lang w:eastAsia="ja-JP"/>
        </w:rPr>
        <w:tab/>
      </w:r>
      <w:r w:rsidRPr="007713E3">
        <w:rPr>
          <w:position w:val="-32"/>
        </w:rPr>
        <w:object w:dxaOrig="2100" w:dyaOrig="740">
          <v:shape id="_x0000_i1099" type="#_x0000_t75" style="width:104.25pt;height:37.4pt" o:ole="">
            <v:imagedata r:id="rId159" o:title=""/>
          </v:shape>
          <o:OLEObject Type="Embed" ProgID="Equation.3" ShapeID="_x0000_i1099" DrawAspect="Content" ObjectID="_1450944526" r:id="rId160"/>
        </w:object>
      </w:r>
    </w:p>
    <w:p w:rsidR="00364F5A" w:rsidRDefault="00364F5A" w:rsidP="00364F5A">
      <w:pPr>
        <w:pStyle w:val="ICTJNormal"/>
        <w:rPr>
          <w:rtl/>
        </w:rPr>
      </w:pPr>
      <w:r>
        <w:rPr>
          <w:rFonts w:hint="cs"/>
          <w:rtl/>
        </w:rPr>
        <w:t>(14)</w:t>
      </w:r>
      <w:r>
        <w:rPr>
          <w:rFonts w:hint="cs"/>
          <w:rtl/>
        </w:rPr>
        <w:tab/>
      </w:r>
      <w:r w:rsidRPr="00FB483E">
        <w:rPr>
          <w:position w:val="-56"/>
        </w:rPr>
        <w:object w:dxaOrig="2520" w:dyaOrig="1219">
          <v:shape id="_x0000_i1100" type="#_x0000_t75" style="width:126.7pt;height:59.85pt" o:ole="">
            <v:imagedata r:id="rId161" o:title=""/>
          </v:shape>
          <o:OLEObject Type="Embed" ProgID="Equation.3" ShapeID="_x0000_i1100" DrawAspect="Content" ObjectID="_1450944527" r:id="rId162"/>
        </w:object>
      </w:r>
    </w:p>
    <w:p w:rsidR="00364F5A" w:rsidRDefault="00364F5A" w:rsidP="00455EAF">
      <w:pPr>
        <w:pStyle w:val="ICTJNormal"/>
        <w:rPr>
          <w:rtl/>
        </w:rPr>
      </w:pPr>
      <w:r>
        <w:rPr>
          <w:rFonts w:hint="cs"/>
          <w:rtl/>
        </w:rPr>
        <w:t>(15)</w:t>
      </w:r>
      <w:r w:rsidRPr="00E25783">
        <w:rPr>
          <w:position w:val="-32"/>
        </w:rPr>
        <w:object w:dxaOrig="3860" w:dyaOrig="740">
          <v:shape id="_x0000_i1101" type="#_x0000_t75" style="width:193.55pt;height:37.4pt" o:ole="">
            <v:imagedata r:id="rId163" o:title=""/>
          </v:shape>
          <o:OLEObject Type="Embed" ProgID="Equation.3" ShapeID="_x0000_i1101" DrawAspect="Content" ObjectID="_1450944528" r:id="rId164"/>
        </w:object>
      </w:r>
    </w:p>
    <w:p w:rsidR="00364F5A" w:rsidRDefault="00364F5A" w:rsidP="00364F5A">
      <w:pPr>
        <w:pStyle w:val="ICTJNormal"/>
        <w:rPr>
          <w:rtl/>
          <w:lang w:bidi="fa-IR"/>
        </w:rPr>
      </w:pPr>
      <w:r>
        <w:rPr>
          <w:rFonts w:hint="cs"/>
          <w:rtl/>
          <w:lang w:bidi="fa-IR"/>
        </w:rPr>
        <w:t xml:space="preserve">مقدار </w:t>
      </w:r>
      <w:r w:rsidRPr="00710C79">
        <w:rPr>
          <w:position w:val="-4"/>
          <w:rtl/>
          <w:lang w:bidi="fa-IR"/>
        </w:rPr>
        <w:object w:dxaOrig="400" w:dyaOrig="300">
          <v:shape id="_x0000_i1102" type="#_x0000_t75" style="width:21.05pt;height:14.05pt" o:ole="">
            <v:imagedata r:id="rId165" o:title=""/>
          </v:shape>
          <o:OLEObject Type="Embed" ProgID="Equation.3" ShapeID="_x0000_i1102" DrawAspect="Content" ObjectID="_1450944529" r:id="rId166"/>
        </w:object>
      </w:r>
      <w:r>
        <w:rPr>
          <w:rFonts w:hint="cs"/>
          <w:rtl/>
          <w:lang w:bidi="fa-IR"/>
        </w:rPr>
        <w:t xml:space="preserve"> خروجی تابع تقویت محور مرکزی خواهد بود. </w:t>
      </w:r>
      <w:r>
        <w:rPr>
          <w:rtl/>
        </w:rPr>
        <w:t>برای کاهش خروجی فيلتر تقويت</w:t>
      </w:r>
      <w:r>
        <w:rPr>
          <w:rFonts w:hint="cs"/>
          <w:rtl/>
        </w:rPr>
        <w:softHyphen/>
      </w:r>
      <w:r>
        <w:rPr>
          <w:rtl/>
        </w:rPr>
        <w:t>کننده محور مرکزی برای ساختارهای لوله</w:t>
      </w:r>
      <w:r>
        <w:rPr>
          <w:rFonts w:hint="cs"/>
          <w:rtl/>
        </w:rPr>
        <w:softHyphen/>
      </w:r>
      <w:r>
        <w:rPr>
          <w:rtl/>
        </w:rPr>
        <w:t xml:space="preserve">ای که مقطع آنها </w:t>
      </w:r>
      <w:r>
        <w:rPr>
          <w:rFonts w:hint="cs"/>
          <w:rtl/>
          <w:lang w:bidi="fa-IR"/>
        </w:rPr>
        <w:t>متقارن</w:t>
      </w:r>
      <w:r>
        <w:rPr>
          <w:rtl/>
        </w:rPr>
        <w:t xml:space="preserve"> نيست، ضريب ايزوتروپيک </w:t>
      </w:r>
      <w:r w:rsidRPr="00516004">
        <w:rPr>
          <w:position w:val="-10"/>
          <w:rtl/>
        </w:rPr>
        <w:object w:dxaOrig="560" w:dyaOrig="320">
          <v:shape id="_x0000_i1103" type="#_x0000_t75" style="width:27.6pt;height:15.9pt" o:ole="">
            <v:imagedata r:id="rId167" o:title=""/>
          </v:shape>
          <o:OLEObject Type="Embed" ProgID="Equation.3" ShapeID="_x0000_i1103" DrawAspect="Content" ObjectID="_1450944530" r:id="rId168"/>
        </w:object>
      </w:r>
      <w:r>
        <w:rPr>
          <w:rFonts w:hint="cs"/>
          <w:rtl/>
          <w:lang w:bidi="fa-IR"/>
        </w:rPr>
        <w:t>،</w:t>
      </w:r>
      <w:r>
        <w:rPr>
          <w:rtl/>
        </w:rPr>
        <w:t xml:space="preserve"> طبق معادله </w:t>
      </w:r>
      <w:r>
        <w:rPr>
          <w:rFonts w:hint="cs"/>
          <w:rtl/>
        </w:rPr>
        <w:t>(14)</w:t>
      </w:r>
      <w:r>
        <w:rPr>
          <w:rtl/>
        </w:rPr>
        <w:t xml:space="preserve"> تعریف می</w:t>
      </w:r>
      <w:r>
        <w:rPr>
          <w:rFonts w:hint="cs"/>
          <w:rtl/>
        </w:rPr>
        <w:softHyphen/>
      </w:r>
      <w:r>
        <w:rPr>
          <w:rFonts w:hint="cs"/>
          <w:rtl/>
          <w:lang w:bidi="fa-IR"/>
        </w:rPr>
        <w:t>شود</w:t>
      </w:r>
      <w:r>
        <w:rPr>
          <w:rtl/>
        </w:rPr>
        <w:t xml:space="preserve">. در شکل </w:t>
      </w:r>
      <w:r>
        <w:rPr>
          <w:rFonts w:hint="cs"/>
          <w:rtl/>
        </w:rPr>
        <w:t>2</w:t>
      </w:r>
      <w:r>
        <w:rPr>
          <w:rtl/>
        </w:rPr>
        <w:t>، اثر ضريب ايزوتروپيک برای يک ساختار لول</w:t>
      </w:r>
      <w:r>
        <w:rPr>
          <w:rFonts w:hint="cs"/>
          <w:rtl/>
        </w:rPr>
        <w:t>ه</w:t>
      </w:r>
      <w:r>
        <w:rPr>
          <w:rtl/>
        </w:rPr>
        <w:softHyphen/>
      </w:r>
      <w:r>
        <w:rPr>
          <w:rFonts w:hint="cs"/>
          <w:rtl/>
        </w:rPr>
        <w:t>ا</w:t>
      </w:r>
      <w:r>
        <w:rPr>
          <w:rtl/>
        </w:rPr>
        <w:t xml:space="preserve">ی که مقطع آن </w:t>
      </w:r>
      <w:r>
        <w:rPr>
          <w:rFonts w:hint="cs"/>
          <w:rtl/>
          <w:lang w:bidi="fa-IR"/>
        </w:rPr>
        <w:t>متقارن</w:t>
      </w:r>
      <w:r>
        <w:rPr>
          <w:rtl/>
        </w:rPr>
        <w:t xml:space="preserve"> نيست، نشان داده شده</w:t>
      </w:r>
      <w:r>
        <w:rPr>
          <w:rFonts w:hint="cs"/>
          <w:rtl/>
        </w:rPr>
        <w:softHyphen/>
      </w:r>
      <w:r>
        <w:rPr>
          <w:rtl/>
        </w:rPr>
        <w:t xml:space="preserve">است. در شکل </w:t>
      </w:r>
      <w:r>
        <w:rPr>
          <w:rFonts w:hint="cs"/>
          <w:rtl/>
        </w:rPr>
        <w:t>2</w:t>
      </w:r>
      <w:r>
        <w:rPr>
          <w:rtl/>
        </w:rPr>
        <w:t>- الف، مقطع لوله به رنگ آبی نشان داده شده</w:t>
      </w:r>
      <w:r>
        <w:rPr>
          <w:rFonts w:hint="cs"/>
          <w:rtl/>
        </w:rPr>
        <w:softHyphen/>
      </w:r>
      <w:r>
        <w:rPr>
          <w:rtl/>
        </w:rPr>
        <w:t xml:space="preserve">است. در شکل  </w:t>
      </w:r>
      <w:r>
        <w:rPr>
          <w:rFonts w:hint="cs"/>
          <w:rtl/>
        </w:rPr>
        <w:t>2</w:t>
      </w:r>
      <w:r>
        <w:rPr>
          <w:rtl/>
        </w:rPr>
        <w:t>- ب، پاسخ فيلتر تقويت</w:t>
      </w:r>
      <w:r>
        <w:rPr>
          <w:rFonts w:hint="cs"/>
          <w:rtl/>
        </w:rPr>
        <w:softHyphen/>
      </w:r>
      <w:r>
        <w:rPr>
          <w:rtl/>
        </w:rPr>
        <w:t>کننده محور مرکزی بدون استفاده از ضريب ايزوتروپيک (منحنی آبی) و با استفاده از ضريب ايزوتروپيک (منحنی قرمز) با يکدي</w:t>
      </w:r>
      <w:r>
        <w:rPr>
          <w:rFonts w:hint="cs"/>
          <w:rtl/>
        </w:rPr>
        <w:t>گر</w:t>
      </w:r>
      <w:r>
        <w:rPr>
          <w:rtl/>
        </w:rPr>
        <w:t xml:space="preserve"> مقايسه شده</w:t>
      </w:r>
      <w:r>
        <w:rPr>
          <w:rFonts w:hint="cs"/>
          <w:rtl/>
        </w:rPr>
        <w:softHyphen/>
      </w:r>
      <w:r>
        <w:rPr>
          <w:rtl/>
        </w:rPr>
        <w:t xml:space="preserve">اند. همانطور که در شکل </w:t>
      </w:r>
      <w:r>
        <w:rPr>
          <w:rFonts w:hint="cs"/>
          <w:rtl/>
        </w:rPr>
        <w:t>2</w:t>
      </w:r>
      <w:r>
        <w:rPr>
          <w:rtl/>
        </w:rPr>
        <w:t>-ب ملاحظه می</w:t>
      </w:r>
      <w:r>
        <w:rPr>
          <w:rFonts w:hint="cs"/>
          <w:rtl/>
        </w:rPr>
        <w:softHyphen/>
      </w:r>
      <w:r>
        <w:rPr>
          <w:rtl/>
        </w:rPr>
        <w:t>شود، استفاده از ضريب ايزوتروپيک می</w:t>
      </w:r>
      <w:r>
        <w:rPr>
          <w:rFonts w:hint="cs"/>
          <w:rtl/>
        </w:rPr>
        <w:softHyphen/>
      </w:r>
      <w:r>
        <w:rPr>
          <w:rtl/>
        </w:rPr>
        <w:t>تواند خروجی فيلتر را برای لوله</w:t>
      </w:r>
      <w:r>
        <w:rPr>
          <w:rFonts w:hint="cs"/>
          <w:rtl/>
        </w:rPr>
        <w:softHyphen/>
      </w:r>
      <w:r>
        <w:rPr>
          <w:rtl/>
        </w:rPr>
        <w:t>هايی با مقاطع نامتقارن کاهش دهد.</w:t>
      </w:r>
    </w:p>
    <w:tbl>
      <w:tblPr>
        <w:bidiVisual/>
        <w:tblW w:w="4916" w:type="dxa"/>
        <w:jc w:val="center"/>
        <w:tblInd w:w="1511" w:type="dxa"/>
        <w:tblLook w:val="01E0"/>
      </w:tblPr>
      <w:tblGrid>
        <w:gridCol w:w="2406"/>
        <w:gridCol w:w="2586"/>
      </w:tblGrid>
      <w:tr w:rsidR="00364F5A" w:rsidRPr="00C90554" w:rsidTr="006626B0">
        <w:trPr>
          <w:trHeight w:val="2388"/>
          <w:jc w:val="center"/>
        </w:trPr>
        <w:tc>
          <w:tcPr>
            <w:tcW w:w="2373" w:type="dxa"/>
            <w:vAlign w:val="center"/>
          </w:tcPr>
          <w:p w:rsidR="00364F5A" w:rsidRPr="00C90554" w:rsidRDefault="00364F5A" w:rsidP="006626B0">
            <w:pPr>
              <w:pStyle w:val="FigureText"/>
              <w:rPr>
                <w:rFonts w:eastAsia="SimSun"/>
                <w:rtl/>
              </w:rPr>
            </w:pPr>
            <w:r>
              <w:rPr>
                <w:rFonts w:eastAsia="SimSun" w:hint="eastAsia"/>
                <w:noProof/>
              </w:rPr>
              <w:lastRenderedPageBreak/>
              <w:drawing>
                <wp:inline distT="0" distB="0" distL="0" distR="0">
                  <wp:extent cx="1365885" cy="1332865"/>
                  <wp:effectExtent l="19050" t="0" r="5715" b="0"/>
                  <wp:docPr id="195" name="Picture 195" descr="Non_Circular_Pro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Non_Circular_Pro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rcRect l="17378" t="7671" r="17390" b="7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554">
              <w:rPr>
                <w:rFonts w:eastAsia="SimSun"/>
                <w:rtl/>
              </w:rPr>
              <w:br/>
            </w:r>
            <w:r w:rsidRPr="00C90554">
              <w:rPr>
                <w:rFonts w:eastAsia="SimSun" w:hint="cs"/>
                <w:rtl/>
              </w:rPr>
              <w:t>(الف)</w:t>
            </w:r>
          </w:p>
        </w:tc>
        <w:tc>
          <w:tcPr>
            <w:tcW w:w="2543" w:type="dxa"/>
            <w:vAlign w:val="center"/>
          </w:tcPr>
          <w:p w:rsidR="00364F5A" w:rsidRPr="00C90554" w:rsidRDefault="00364F5A" w:rsidP="006626B0">
            <w:pPr>
              <w:pStyle w:val="FigureText"/>
              <w:rPr>
                <w:rFonts w:eastAsia="SimSun"/>
                <w:rtl/>
              </w:rPr>
            </w:pPr>
            <w:r>
              <w:rPr>
                <w:rFonts w:eastAsia="SimSun"/>
                <w:noProof/>
              </w:rPr>
              <w:drawing>
                <wp:inline distT="0" distB="0" distL="0" distR="0">
                  <wp:extent cx="1476375" cy="1189990"/>
                  <wp:effectExtent l="19050" t="0" r="9525" b="0"/>
                  <wp:docPr id="196" name="Picture 196" descr="Symmetry_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Symmetry_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 l="4381" t="5661" r="8490" b="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89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554">
              <w:rPr>
                <w:rFonts w:eastAsia="SimSun" w:hint="cs"/>
                <w:rtl/>
              </w:rPr>
              <w:br/>
              <w:t>(ب)</w:t>
            </w:r>
          </w:p>
        </w:tc>
      </w:tr>
      <w:tr w:rsidR="00364F5A" w:rsidRPr="00C90554" w:rsidTr="006626B0">
        <w:trPr>
          <w:trHeight w:val="866"/>
          <w:jc w:val="center"/>
        </w:trPr>
        <w:tc>
          <w:tcPr>
            <w:tcW w:w="4916" w:type="dxa"/>
            <w:gridSpan w:val="2"/>
            <w:vAlign w:val="center"/>
          </w:tcPr>
          <w:p w:rsidR="00364F5A" w:rsidRPr="00C90554" w:rsidRDefault="00364F5A" w:rsidP="0055799A">
            <w:pPr>
              <w:pStyle w:val="ICTJFig"/>
              <w:rPr>
                <w:rFonts w:eastAsia="SimSun"/>
              </w:rPr>
            </w:pPr>
            <w:r w:rsidRPr="00C90554">
              <w:rPr>
                <w:rFonts w:eastAsia="SimSun" w:hint="cs"/>
                <w:rtl/>
                <w:lang w:bidi="fa-IR"/>
              </w:rPr>
              <w:t>شکل 2</w:t>
            </w:r>
            <w:r w:rsidR="0055799A">
              <w:rPr>
                <w:rFonts w:eastAsia="SimSun"/>
                <w:lang w:bidi="fa-IR"/>
              </w:rPr>
              <w:t>.</w:t>
            </w:r>
            <w:r w:rsidRPr="00C90554">
              <w:rPr>
                <w:rFonts w:eastAsia="SimSun" w:hint="cs"/>
                <w:rtl/>
              </w:rPr>
              <w:t xml:space="preserve">(الف) مقطع غير </w:t>
            </w:r>
            <w:r w:rsidRPr="00C90554">
              <w:rPr>
                <w:rFonts w:eastAsia="SimSun" w:hint="cs"/>
                <w:rtl/>
                <w:lang w:bidi="fa-IR"/>
              </w:rPr>
              <w:t>متقارن</w:t>
            </w:r>
            <w:r w:rsidRPr="00C90554">
              <w:rPr>
                <w:rFonts w:eastAsia="SimSun" w:hint="cs"/>
                <w:rtl/>
              </w:rPr>
              <w:t xml:space="preserve"> يک لوله (مقطع آبی</w:t>
            </w:r>
            <w:r w:rsidRPr="00C90554">
              <w:rPr>
                <w:rFonts w:eastAsia="SimSun" w:hint="cs"/>
                <w:rtl/>
              </w:rPr>
              <w:softHyphen/>
              <w:t>رنگ)، (ب) پاسخ فيلتر تقويت</w:t>
            </w:r>
            <w:r w:rsidRPr="00C90554">
              <w:rPr>
                <w:rFonts w:eastAsia="SimSun" w:hint="cs"/>
                <w:rtl/>
              </w:rPr>
              <w:softHyphen/>
              <w:t>کننده محور مرکزی بدون استفاده از ضريب ايزوتروپيک (منحنی آبی) و با استفاده از ضريب ايزوتروپيک (منحنی قرمز).</w:t>
            </w:r>
          </w:p>
        </w:tc>
      </w:tr>
    </w:tbl>
    <w:p w:rsidR="00364F5A" w:rsidRDefault="00364F5A" w:rsidP="00364F5A">
      <w:pPr>
        <w:pStyle w:val="ICTJSub1"/>
      </w:pPr>
      <w:r>
        <w:rPr>
          <w:rFonts w:hint="cs"/>
          <w:rtl/>
        </w:rPr>
        <w:t xml:space="preserve">نتایج </w:t>
      </w:r>
    </w:p>
    <w:p w:rsidR="00364F5A" w:rsidRDefault="00364F5A" w:rsidP="00364F5A">
      <w:pPr>
        <w:pStyle w:val="ICTJNormal"/>
        <w:rPr>
          <w:rtl/>
          <w:lang w:eastAsia="ja-JP"/>
        </w:rPr>
      </w:pPr>
      <w:r>
        <w:rPr>
          <w:rFonts w:hint="cs"/>
          <w:rtl/>
        </w:rPr>
        <w:t>ارزیابی روش پیشنهادی، با استفاده از تصاویر فانتوم دوبعدی و سه</w:t>
      </w:r>
      <w:r>
        <w:rPr>
          <w:rFonts w:hint="cs"/>
          <w:rtl/>
        </w:rPr>
        <w:softHyphen/>
        <w:t>بعدی و تصاویر فاز دوم سی</w:t>
      </w:r>
      <w:r>
        <w:rPr>
          <w:rFonts w:hint="cs"/>
          <w:rtl/>
        </w:rPr>
        <w:softHyphen/>
        <w:t>تی</w:t>
      </w:r>
      <w:r>
        <w:rPr>
          <w:rFonts w:hint="cs"/>
          <w:rtl/>
        </w:rPr>
        <w:softHyphen/>
        <w:t>اسکن کبد انجام شده</w:t>
      </w:r>
      <w:r>
        <w:rPr>
          <w:rFonts w:hint="cs"/>
          <w:rtl/>
        </w:rPr>
        <w:softHyphen/>
        <w:t>است. روش پیشنهادی در این مقاله با روش</w:t>
      </w:r>
      <w:r>
        <w:rPr>
          <w:rtl/>
        </w:rPr>
        <w:softHyphen/>
      </w:r>
      <w:r>
        <w:rPr>
          <w:rFonts w:hint="cs"/>
          <w:rtl/>
        </w:rPr>
        <w:t>های اخیر در این زمینه شامل روش</w:t>
      </w:r>
      <w:r>
        <w:rPr>
          <w:rFonts w:hint="cs"/>
          <w:rtl/>
        </w:rPr>
        <w:softHyphen/>
        <w:t xml:space="preserve">های </w:t>
      </w:r>
      <w:r>
        <w:rPr>
          <w:rFonts w:hint="eastAsia"/>
        </w:rPr>
        <w:t>Lee</w:t>
      </w:r>
      <w:r>
        <w:rPr>
          <w:rFonts w:hint="cs"/>
          <w:rtl/>
        </w:rPr>
        <w:t xml:space="preserve"> [11]، </w:t>
      </w:r>
      <w:r>
        <w:rPr>
          <w:rFonts w:hint="eastAsia"/>
        </w:rPr>
        <w:t>Qian</w:t>
      </w:r>
      <w:r>
        <w:rPr>
          <w:rFonts w:hint="cs"/>
          <w:rtl/>
        </w:rPr>
        <w:t xml:space="preserve"> [12]، </w:t>
      </w:r>
      <w:r>
        <w:t>Pock</w:t>
      </w:r>
      <w:r>
        <w:rPr>
          <w:rFonts w:hint="cs"/>
          <w:rtl/>
        </w:rPr>
        <w:t xml:space="preserve"> </w:t>
      </w:r>
      <w:r w:rsidRPr="00E87210">
        <w:rPr>
          <w:rFonts w:hint="cs"/>
          <w:rtl/>
        </w:rPr>
        <w:t>[</w:t>
      </w:r>
      <w:r>
        <w:rPr>
          <w:rFonts w:hint="cs"/>
          <w:rtl/>
        </w:rPr>
        <w:t>7</w:t>
      </w:r>
      <w:r w:rsidRPr="00E87210">
        <w:rPr>
          <w:rFonts w:hint="cs"/>
          <w:rtl/>
        </w:rPr>
        <w:t>]</w:t>
      </w:r>
      <w:r>
        <w:rPr>
          <w:rFonts w:hint="cs"/>
          <w:rtl/>
        </w:rPr>
        <w:t xml:space="preserve">، </w:t>
      </w:r>
      <w:r>
        <w:t>Bauer</w:t>
      </w:r>
      <w:r>
        <w:rPr>
          <w:rFonts w:hint="cs"/>
          <w:rtl/>
        </w:rPr>
        <w:t xml:space="preserve"> [19] و </w:t>
      </w:r>
      <w:r>
        <w:t>Truc</w:t>
      </w:r>
      <w:r>
        <w:rPr>
          <w:rFonts w:hint="cs"/>
          <w:rtl/>
        </w:rPr>
        <w:t xml:space="preserve"> [17]</w:t>
      </w:r>
      <w:r w:rsidRPr="00E87210">
        <w:rPr>
          <w:rFonts w:hint="cs"/>
          <w:rtl/>
        </w:rPr>
        <w:t xml:space="preserve"> مقایسه شده است. </w:t>
      </w:r>
      <w:r>
        <w:rPr>
          <w:rFonts w:hint="cs"/>
          <w:rtl/>
        </w:rPr>
        <w:t>پیاده</w:t>
      </w:r>
      <w:r>
        <w:rPr>
          <w:rFonts w:hint="cs"/>
          <w:rtl/>
        </w:rPr>
        <w:softHyphen/>
        <w:t>سازی در محیط برنامه</w:t>
      </w:r>
      <w:r>
        <w:rPr>
          <w:rFonts w:hint="cs"/>
          <w:rtl/>
        </w:rPr>
        <w:softHyphen/>
        <w:t xml:space="preserve">نویسی </w:t>
      </w:r>
      <w:r>
        <w:rPr>
          <w:rFonts w:hint="eastAsia"/>
          <w:lang w:eastAsia="ja-JP"/>
        </w:rPr>
        <w:t>MATLAB</w:t>
      </w:r>
      <w:r>
        <w:rPr>
          <w:rFonts w:hint="cs"/>
          <w:rtl/>
          <w:lang w:eastAsia="ja-JP"/>
        </w:rPr>
        <w:t xml:space="preserve"> و </w:t>
      </w:r>
      <w:r>
        <w:rPr>
          <w:lang w:eastAsia="ja-JP"/>
        </w:rPr>
        <w:t>C++</w:t>
      </w:r>
      <w:r>
        <w:rPr>
          <w:rFonts w:hint="cs"/>
          <w:rtl/>
          <w:lang w:eastAsia="ja-JP"/>
        </w:rPr>
        <w:t xml:space="preserve"> و</w:t>
      </w:r>
      <w:r>
        <w:rPr>
          <w:rFonts w:hint="cs"/>
          <w:rtl/>
        </w:rPr>
        <w:t xml:space="preserve"> با استفاده از یک کامپیوتر مبتنی بر سیستم عامل ویندوز با پردازنده </w:t>
      </w:r>
      <w:r>
        <w:t>Intel</w:t>
      </w:r>
      <w:r w:rsidRPr="00855145">
        <w:rPr>
          <w:vertAlign w:val="superscript"/>
        </w:rPr>
        <w:t>®</w:t>
      </w:r>
      <w:r>
        <w:t xml:space="preserve"> Core</w:t>
      </w:r>
      <w:r w:rsidRPr="00855145">
        <w:rPr>
          <w:vertAlign w:val="superscript"/>
        </w:rPr>
        <w:t>TM</w:t>
      </w:r>
      <w:r>
        <w:rPr>
          <w:vertAlign w:val="superscript"/>
        </w:rPr>
        <w:t xml:space="preserve"> </w:t>
      </w:r>
      <w:r w:rsidRPr="00967216">
        <w:t>-</w:t>
      </w:r>
      <w:r>
        <w:t xml:space="preserve"> i5  2.27GHz</w:t>
      </w:r>
      <w:r>
        <w:rPr>
          <w:rFonts w:hint="cs"/>
          <w:rtl/>
        </w:rPr>
        <w:t xml:space="preserve"> و </w:t>
      </w:r>
      <w:r>
        <w:rPr>
          <w:rFonts w:hint="eastAsia"/>
          <w:lang w:eastAsia="ja-JP"/>
        </w:rPr>
        <w:t>4GB-</w:t>
      </w:r>
      <w:smartTag w:uri="urn:schemas-microsoft-com:office:smarttags" w:element="stockticker">
        <w:r>
          <w:rPr>
            <w:rFonts w:hint="eastAsia"/>
            <w:lang w:eastAsia="ja-JP"/>
          </w:rPr>
          <w:t>DRAM</w:t>
        </w:r>
      </w:smartTag>
      <w:r>
        <w:rPr>
          <w:rFonts w:hint="cs"/>
          <w:rtl/>
          <w:lang w:eastAsia="ja-JP"/>
        </w:rPr>
        <w:t xml:space="preserve"> انجام شده</w:t>
      </w:r>
      <w:r>
        <w:rPr>
          <w:rFonts w:hint="cs"/>
          <w:rtl/>
          <w:lang w:eastAsia="ja-JP"/>
        </w:rPr>
        <w:softHyphen/>
        <w:t>است. مجموعه داده</w:t>
      </w:r>
      <w:r>
        <w:rPr>
          <w:rFonts w:hint="cs"/>
          <w:rtl/>
          <w:lang w:eastAsia="ja-JP"/>
        </w:rPr>
        <w:softHyphen/>
        <w:t>های پزشکی، فاز دوم تصاویر سی</w:t>
      </w:r>
      <w:r>
        <w:rPr>
          <w:rFonts w:hint="cs"/>
          <w:rtl/>
          <w:lang w:eastAsia="ja-JP"/>
        </w:rPr>
        <w:softHyphen/>
        <w:t>تی</w:t>
      </w:r>
      <w:r>
        <w:rPr>
          <w:rFonts w:hint="cs"/>
          <w:rtl/>
          <w:lang w:eastAsia="ja-JP"/>
        </w:rPr>
        <w:softHyphen/>
        <w:t xml:space="preserve">اسکن ناحیه شکم و متعلق به دانشکده پزشکی دانشگاه اساکا </w:t>
      </w:r>
      <w:r>
        <w:rPr>
          <w:rFonts w:cs="Times New Roman" w:hint="cs"/>
          <w:rtl/>
          <w:lang w:eastAsia="ja-JP"/>
        </w:rPr>
        <w:t>–</w:t>
      </w:r>
      <w:r>
        <w:rPr>
          <w:rFonts w:hint="cs"/>
          <w:rtl/>
          <w:lang w:eastAsia="ja-JP"/>
        </w:rPr>
        <w:t xml:space="preserve"> ژاپن است. رزولوشن داده</w:t>
      </w:r>
      <w:r>
        <w:rPr>
          <w:rFonts w:hint="cs"/>
          <w:rtl/>
          <w:lang w:eastAsia="ja-JP"/>
        </w:rPr>
        <w:softHyphen/>
        <w:t>ها 625/0 × 625/0 میلی</w:t>
      </w:r>
      <w:r>
        <w:rPr>
          <w:rFonts w:hint="cs"/>
          <w:rtl/>
          <w:lang w:eastAsia="ja-JP"/>
        </w:rPr>
        <w:softHyphen/>
        <w:t>مترمربع و فاصله بین هراسلایس 25/1 میلی</w:t>
      </w:r>
      <w:r>
        <w:rPr>
          <w:rFonts w:hint="cs"/>
          <w:rtl/>
          <w:lang w:eastAsia="ja-JP"/>
        </w:rPr>
        <w:softHyphen/>
        <w:t>متر می</w:t>
      </w:r>
      <w:r>
        <w:rPr>
          <w:rtl/>
          <w:lang w:eastAsia="ja-JP"/>
        </w:rPr>
        <w:softHyphen/>
      </w:r>
      <w:r>
        <w:rPr>
          <w:rFonts w:hint="cs"/>
          <w:rtl/>
          <w:lang w:eastAsia="ja-JP"/>
        </w:rPr>
        <w:t xml:space="preserve">باشد. در هر مجموعه 159 اسلایس و اندازه هر اسلایس 512 × 512  </w:t>
      </w:r>
      <w:r w:rsidRPr="009657BD">
        <w:rPr>
          <w:rFonts w:hint="cs"/>
          <w:rtl/>
          <w:lang w:eastAsia="ja-JP"/>
        </w:rPr>
        <w:t>است</w:t>
      </w:r>
      <w:r>
        <w:rPr>
          <w:rFonts w:hint="cs"/>
          <w:rtl/>
          <w:lang w:eastAsia="ja-JP"/>
        </w:rPr>
        <w:t>.</w:t>
      </w:r>
    </w:p>
    <w:p w:rsidR="00364F5A" w:rsidRDefault="00364F5A" w:rsidP="00364F5A">
      <w:pPr>
        <w:pStyle w:val="ICTJNormal"/>
        <w:rPr>
          <w:rtl/>
          <w:lang w:eastAsia="ja-JP"/>
        </w:rPr>
      </w:pPr>
      <w:r>
        <w:rPr>
          <w:rFonts w:hint="cs"/>
          <w:rtl/>
          <w:lang w:eastAsia="ja-JP"/>
        </w:rPr>
        <w:t>یکی از مواردی که در استخراج محور مرکزی ساختارهای لوله</w:t>
      </w:r>
      <w:r>
        <w:rPr>
          <w:rFonts w:hint="cs"/>
          <w:rtl/>
          <w:lang w:eastAsia="ja-JP"/>
        </w:rPr>
        <w:softHyphen/>
        <w:t xml:space="preserve">ای اهمیت دارد حالتی است که در آن دو لوله در مجاورت یکدیگر و در بعضی نقاط مماس بایکدیگر هستند. در مرجع [11]، </w:t>
      </w:r>
      <w:r>
        <w:rPr>
          <w:rFonts w:hint="eastAsia"/>
          <w:lang w:eastAsia="ja-JP"/>
        </w:rPr>
        <w:t>Lee</w:t>
      </w:r>
      <w:r>
        <w:rPr>
          <w:rFonts w:hint="cs"/>
          <w:rtl/>
          <w:lang w:eastAsia="ja-JP"/>
        </w:rPr>
        <w:t xml:space="preserve"> و همکاران با طراحی دو لوله مستقیم و منحنی به شعاع 3 واکسل که در وسط تصویر به یکدیگر مماس هستند، ارزیابی روش خود را انجام داده</w:t>
      </w:r>
      <w:r>
        <w:rPr>
          <w:rFonts w:hint="cs"/>
          <w:rtl/>
          <w:lang w:eastAsia="ja-JP"/>
        </w:rPr>
        <w:softHyphen/>
        <w:t>اند. در این تحقیق</w:t>
      </w:r>
      <w:r w:rsidRPr="00710C79"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 xml:space="preserve">برای مقایسه روش پیشنهادی با روش </w:t>
      </w:r>
      <w:r>
        <w:rPr>
          <w:lang w:eastAsia="ja-JP"/>
        </w:rPr>
        <w:t>Lee</w:t>
      </w:r>
      <w:r>
        <w:rPr>
          <w:rFonts w:hint="cs"/>
          <w:rtl/>
          <w:lang w:eastAsia="ja-JP"/>
        </w:rPr>
        <w:t xml:space="preserve"> از این داده سه</w:t>
      </w:r>
      <w:r>
        <w:rPr>
          <w:rFonts w:hint="cs"/>
          <w:rtl/>
          <w:lang w:eastAsia="ja-JP"/>
        </w:rPr>
        <w:softHyphen/>
        <w:t>بعدی استفاده شد. در شکل 3-الف محور مرکزی استخراج شده به</w:t>
      </w:r>
      <w:r>
        <w:rPr>
          <w:rFonts w:hint="cs"/>
          <w:rtl/>
          <w:lang w:eastAsia="ja-JP"/>
        </w:rPr>
        <w:softHyphen/>
        <w:t>وسیله روش پیشنهادی برای این داده، نشان داده</w:t>
      </w:r>
      <w:r>
        <w:rPr>
          <w:rFonts w:hint="cs"/>
          <w:rtl/>
          <w:lang w:eastAsia="ja-JP"/>
        </w:rPr>
        <w:softHyphen/>
        <w:t>شده</w:t>
      </w:r>
      <w:r>
        <w:rPr>
          <w:rFonts w:hint="cs"/>
          <w:rtl/>
          <w:lang w:eastAsia="ja-JP"/>
        </w:rPr>
        <w:softHyphen/>
      </w:r>
      <w:r>
        <w:rPr>
          <w:rFonts w:hint="cs"/>
          <w:rtl/>
          <w:lang w:eastAsia="ja-JP"/>
        </w:rPr>
        <w:softHyphen/>
        <w:t xml:space="preserve">است. در شکل 3-ب حداکثر خطای محور مرکزی برحسب واکسل نشان داده شده و با حداکثر خطای محور مرکزی به روش </w:t>
      </w:r>
      <w:r>
        <w:rPr>
          <w:lang w:eastAsia="ja-JP"/>
        </w:rPr>
        <w:t>Lee</w:t>
      </w:r>
      <w:r>
        <w:rPr>
          <w:rFonts w:hint="cs"/>
          <w:rtl/>
          <w:lang w:eastAsia="ja-JP"/>
        </w:rPr>
        <w:t xml:space="preserve"> مقایسه شده</w:t>
      </w:r>
      <w:r>
        <w:rPr>
          <w:rFonts w:hint="cs"/>
          <w:rtl/>
          <w:lang w:eastAsia="ja-JP"/>
        </w:rPr>
        <w:softHyphen/>
        <w:t>است.</w:t>
      </w:r>
    </w:p>
    <w:tbl>
      <w:tblPr>
        <w:bidiVisual/>
        <w:tblW w:w="4916" w:type="dxa"/>
        <w:jc w:val="center"/>
        <w:tblInd w:w="1511" w:type="dxa"/>
        <w:tblLook w:val="01E0"/>
      </w:tblPr>
      <w:tblGrid>
        <w:gridCol w:w="4916"/>
      </w:tblGrid>
      <w:tr w:rsidR="00364F5A" w:rsidRPr="00C90554" w:rsidTr="006626B0">
        <w:trPr>
          <w:trHeight w:val="1559"/>
          <w:jc w:val="center"/>
        </w:trPr>
        <w:tc>
          <w:tcPr>
            <w:tcW w:w="4916" w:type="dxa"/>
            <w:vAlign w:val="center"/>
          </w:tcPr>
          <w:p w:rsidR="00364F5A" w:rsidRPr="00C90554" w:rsidRDefault="00364F5A" w:rsidP="006626B0">
            <w:pPr>
              <w:pStyle w:val="FigureText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noProof/>
              </w:rPr>
              <w:lastRenderedPageBreak/>
              <w:drawing>
                <wp:inline distT="0" distB="0" distL="0" distR="0">
                  <wp:extent cx="2346325" cy="925195"/>
                  <wp:effectExtent l="19050" t="0" r="0" b="0"/>
                  <wp:docPr id="197" name="Picture 197" descr="Tangant01_NoNoise_Step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Tangant01_NoNoise_Step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 l="12857" t="17397" r="9459" b="20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2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554">
              <w:rPr>
                <w:rFonts w:eastAsia="SimSun"/>
                <w:rtl/>
              </w:rPr>
              <w:br/>
            </w:r>
            <w:r w:rsidRPr="00C90554">
              <w:rPr>
                <w:rFonts w:eastAsia="SimSun" w:hint="cs"/>
                <w:rtl/>
              </w:rPr>
              <w:t>(الف)</w:t>
            </w:r>
          </w:p>
        </w:tc>
      </w:tr>
      <w:tr w:rsidR="00364F5A" w:rsidRPr="00C90554" w:rsidTr="006626B0">
        <w:trPr>
          <w:trHeight w:val="2066"/>
          <w:jc w:val="center"/>
        </w:trPr>
        <w:tc>
          <w:tcPr>
            <w:tcW w:w="4916" w:type="dxa"/>
            <w:vAlign w:val="center"/>
          </w:tcPr>
          <w:p w:rsidR="00364F5A" w:rsidRPr="00C90554" w:rsidRDefault="00364F5A" w:rsidP="006626B0">
            <w:pPr>
              <w:pStyle w:val="FigureText"/>
              <w:rPr>
                <w:rFonts w:eastAsia="SimSun"/>
                <w:rtl/>
              </w:rPr>
            </w:pPr>
            <w:r>
              <w:rPr>
                <w:rFonts w:eastAsia="SimSun"/>
                <w:noProof/>
              </w:rPr>
              <w:drawing>
                <wp:inline distT="0" distB="0" distL="0" distR="0">
                  <wp:extent cx="2720975" cy="1134745"/>
                  <wp:effectExtent l="0" t="0" r="3175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 t="10770" r="6673" b="19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113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554">
              <w:rPr>
                <w:rFonts w:eastAsia="SimSun" w:hint="cs"/>
                <w:rtl/>
                <w:lang w:bidi="fa-IR"/>
              </w:rPr>
              <w:br/>
            </w:r>
            <w:r w:rsidRPr="00C90554">
              <w:rPr>
                <w:rFonts w:eastAsia="SimSun"/>
                <w:rtl/>
              </w:rPr>
              <w:br/>
            </w:r>
            <w:r>
              <w:rPr>
                <w:rFonts w:eastAsia="SimSun"/>
                <w:noProof/>
              </w:rPr>
              <w:drawing>
                <wp:inline distT="0" distB="0" distL="0" distR="0">
                  <wp:extent cx="2291715" cy="143510"/>
                  <wp:effectExtent l="1905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 l="16620" b="90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715" cy="143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554">
              <w:rPr>
                <w:rFonts w:eastAsia="SimSun" w:hint="cs"/>
                <w:rtl/>
              </w:rPr>
              <w:t xml:space="preserve"> </w:t>
            </w:r>
            <w:r w:rsidRPr="00C90554">
              <w:rPr>
                <w:rFonts w:eastAsia="SimSun"/>
                <w:rtl/>
              </w:rPr>
              <w:br/>
            </w:r>
            <w:r w:rsidRPr="00C90554">
              <w:rPr>
                <w:rFonts w:eastAsia="SimSun" w:hint="cs"/>
                <w:rtl/>
              </w:rPr>
              <w:t>(ب)</w:t>
            </w:r>
          </w:p>
        </w:tc>
      </w:tr>
      <w:tr w:rsidR="00364F5A" w:rsidRPr="00C90554" w:rsidTr="006626B0">
        <w:trPr>
          <w:trHeight w:val="407"/>
          <w:jc w:val="center"/>
        </w:trPr>
        <w:tc>
          <w:tcPr>
            <w:tcW w:w="4916" w:type="dxa"/>
            <w:vAlign w:val="center"/>
          </w:tcPr>
          <w:p w:rsidR="00364F5A" w:rsidRPr="00CB228A" w:rsidRDefault="00364F5A" w:rsidP="0055799A">
            <w:pPr>
              <w:pStyle w:val="ICTJFig"/>
              <w:rPr>
                <w:rtl/>
                <w:lang w:eastAsia="ja-JP" w:bidi="fa-IR"/>
              </w:rPr>
            </w:pPr>
            <w:r w:rsidRPr="00C90554">
              <w:rPr>
                <w:rFonts w:eastAsia="SimSun" w:hint="cs"/>
                <w:rtl/>
                <w:lang w:bidi="fa-IR"/>
              </w:rPr>
              <w:t>شکل 3</w:t>
            </w:r>
            <w:r w:rsidR="0055799A">
              <w:rPr>
                <w:rFonts w:eastAsia="SimSun"/>
                <w:lang w:bidi="fa-IR"/>
              </w:rPr>
              <w:t>.</w:t>
            </w:r>
            <w:r w:rsidRPr="00C90554">
              <w:rPr>
                <w:rFonts w:eastAsia="SimSun" w:hint="cs"/>
                <w:rtl/>
              </w:rPr>
              <w:t xml:space="preserve">(الف) </w:t>
            </w:r>
            <w:r w:rsidRPr="00C90554">
              <w:rPr>
                <w:rFonts w:eastAsia="SimSun" w:hint="cs"/>
                <w:rtl/>
                <w:lang w:bidi="fa-IR"/>
              </w:rPr>
              <w:t xml:space="preserve">نمایش </w:t>
            </w:r>
            <w:r>
              <w:rPr>
                <w:rFonts w:hint="eastAsia"/>
                <w:lang w:eastAsia="ja-JP" w:bidi="fa-IR"/>
              </w:rPr>
              <w:t>MIP</w:t>
            </w:r>
            <w:r>
              <w:rPr>
                <w:rFonts w:hint="cs"/>
                <w:rtl/>
                <w:lang w:eastAsia="ja-JP" w:bidi="fa-IR"/>
              </w:rPr>
              <w:t xml:space="preserve"> </w:t>
            </w:r>
            <w:r w:rsidRPr="00C90554">
              <w:rPr>
                <w:rFonts w:eastAsia="SimSun" w:hint="cs"/>
                <w:rtl/>
                <w:lang w:bidi="fa-IR"/>
              </w:rPr>
              <w:t>تصویر دو لوله مستقسیم و منحنی که در وسط تصویر مماس به یکدیگر می</w:t>
            </w:r>
            <w:r w:rsidRPr="00C90554">
              <w:rPr>
                <w:rFonts w:eastAsia="SimSun" w:hint="cs"/>
                <w:rtl/>
                <w:lang w:bidi="fa-IR"/>
              </w:rPr>
              <w:softHyphen/>
              <w:t>باشند</w:t>
            </w:r>
            <w:r w:rsidRPr="00C90554">
              <w:rPr>
                <w:rFonts w:eastAsia="SimSun" w:hint="cs"/>
                <w:rtl/>
              </w:rPr>
              <w:t>.</w:t>
            </w:r>
            <w:r w:rsidRPr="00C90554">
              <w:rPr>
                <w:rFonts w:eastAsia="SimSun" w:hint="cs"/>
                <w:rtl/>
                <w:lang w:bidi="fa-IR"/>
              </w:rPr>
              <w:t xml:space="preserve"> محور مرکزی لوله</w:t>
            </w:r>
            <w:r w:rsidRPr="00C90554">
              <w:rPr>
                <w:rFonts w:eastAsia="SimSun" w:hint="cs"/>
                <w:rtl/>
                <w:lang w:bidi="fa-IR"/>
              </w:rPr>
              <w:softHyphen/>
              <w:t>ها که با روش پیشنهادی بدست آمده در تصویر با رنگ قرمز نشان داده شده</w:t>
            </w:r>
            <w:r w:rsidRPr="00C90554">
              <w:rPr>
                <w:rFonts w:eastAsia="SimSun" w:hint="cs"/>
                <w:rtl/>
                <w:lang w:bidi="fa-IR"/>
              </w:rPr>
              <w:softHyphen/>
              <w:t xml:space="preserve">است. (ب) منحنی حداکثر خطای محور مرکزی در روش پیشنهادی و روش </w:t>
            </w:r>
            <w:r>
              <w:rPr>
                <w:lang w:eastAsia="ja-JP" w:bidi="fa-IR"/>
              </w:rPr>
              <w:t>Lee</w:t>
            </w:r>
            <w:r>
              <w:rPr>
                <w:rFonts w:hint="cs"/>
                <w:rtl/>
                <w:lang w:eastAsia="ja-JP" w:bidi="fa-IR"/>
              </w:rPr>
              <w:t>.</w:t>
            </w:r>
          </w:p>
        </w:tc>
      </w:tr>
    </w:tbl>
    <w:p w:rsidR="00364F5A" w:rsidRDefault="00364F5A" w:rsidP="005B2E54">
      <w:pPr>
        <w:pStyle w:val="ICTJNormal"/>
        <w:rPr>
          <w:rtl/>
          <w:lang w:eastAsia="ja-JP"/>
        </w:rPr>
      </w:pPr>
      <w:r>
        <w:rPr>
          <w:rFonts w:hint="cs"/>
          <w:rtl/>
          <w:lang w:eastAsia="ja-JP"/>
        </w:rPr>
        <w:t>باوئر</w:t>
      </w:r>
      <w:r w:rsidR="005B2E54">
        <w:rPr>
          <w:rtl/>
          <w:lang w:eastAsia="ja-JP"/>
        </w:rPr>
        <w:t xml:space="preserve"> </w:t>
      </w:r>
      <w:r>
        <w:rPr>
          <w:rtl/>
          <w:lang w:eastAsia="ja-JP"/>
        </w:rPr>
        <w:t>و همکاران ارز</w:t>
      </w:r>
      <w:r>
        <w:rPr>
          <w:rFonts w:hint="cs"/>
          <w:rtl/>
          <w:lang w:eastAsia="ja-JP"/>
        </w:rPr>
        <w:t>یابی</w:t>
      </w:r>
      <w:r>
        <w:rPr>
          <w:rtl/>
          <w:lang w:eastAsia="ja-JP"/>
        </w:rPr>
        <w:t xml:space="preserve"> روش پ</w:t>
      </w:r>
      <w:r>
        <w:rPr>
          <w:rFonts w:hint="cs"/>
          <w:rtl/>
          <w:lang w:eastAsia="ja-JP"/>
        </w:rPr>
        <w:t>یشنهادی</w:t>
      </w:r>
      <w:r>
        <w:rPr>
          <w:rtl/>
          <w:lang w:eastAsia="ja-JP"/>
        </w:rPr>
        <w:t xml:space="preserve"> را به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صورت کمی</w:t>
      </w:r>
      <w:r>
        <w:rPr>
          <w:rtl/>
          <w:lang w:eastAsia="ja-JP"/>
        </w:rPr>
        <w:t xml:space="preserve"> و با استفاده از تصاو</w:t>
      </w:r>
      <w:r>
        <w:rPr>
          <w:rFonts w:hint="cs"/>
          <w:rtl/>
          <w:lang w:eastAsia="ja-JP"/>
        </w:rPr>
        <w:t>یر</w:t>
      </w:r>
      <w:r>
        <w:rPr>
          <w:rtl/>
          <w:lang w:eastAsia="ja-JP"/>
        </w:rPr>
        <w:t xml:space="preserve"> فانتوم کر</w:t>
      </w:r>
      <w:r>
        <w:rPr>
          <w:rFonts w:hint="cs"/>
          <w:rtl/>
          <w:lang w:eastAsia="ja-JP"/>
        </w:rPr>
        <w:t>یسیان</w:t>
      </w:r>
      <w:r>
        <w:rPr>
          <w:rtl/>
          <w:lang w:eastAsia="ja-JP"/>
        </w:rPr>
        <w:t xml:space="preserve"> و فارن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بک [20 و 21] انجام داده</w:t>
      </w:r>
      <w:r>
        <w:rPr>
          <w:rtl/>
          <w:lang w:eastAsia="ja-JP"/>
        </w:rPr>
        <w:softHyphen/>
      </w:r>
      <w:r>
        <w:rPr>
          <w:rFonts w:hint="cs"/>
          <w:rtl/>
          <w:lang w:eastAsia="ja-JP"/>
        </w:rPr>
        <w:t>اند. در شکل 4، مقایسه</w:t>
      </w:r>
      <w:r>
        <w:rPr>
          <w:rtl/>
          <w:lang w:eastAsia="ja-JP"/>
        </w:rPr>
        <w:t xml:space="preserve"> ب</w:t>
      </w:r>
      <w:r>
        <w:rPr>
          <w:rFonts w:hint="cs"/>
          <w:rtl/>
          <w:lang w:eastAsia="ja-JP"/>
        </w:rPr>
        <w:t>ین</w:t>
      </w:r>
      <w:r>
        <w:rPr>
          <w:rtl/>
          <w:lang w:eastAsia="ja-JP"/>
        </w:rPr>
        <w:t xml:space="preserve"> روش پ</w:t>
      </w:r>
      <w:r>
        <w:rPr>
          <w:rFonts w:hint="cs"/>
          <w:rtl/>
          <w:lang w:eastAsia="ja-JP"/>
        </w:rPr>
        <w:t>یشنهادی</w:t>
      </w:r>
      <w:r>
        <w:rPr>
          <w:rtl/>
          <w:lang w:eastAsia="ja-JP"/>
        </w:rPr>
        <w:t xml:space="preserve"> و روش باوئر انجام شده</w:t>
      </w:r>
      <w:r>
        <w:rPr>
          <w:rFonts w:hint="cs"/>
          <w:rtl/>
          <w:lang w:eastAsia="ja-JP"/>
        </w:rPr>
        <w:softHyphen/>
        <w:t>است [19].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1E0"/>
      </w:tblPr>
      <w:tblGrid>
        <w:gridCol w:w="1547"/>
        <w:gridCol w:w="1553"/>
        <w:gridCol w:w="1549"/>
      </w:tblGrid>
      <w:tr w:rsidR="00364F5A" w:rsidTr="006626B0">
        <w:trPr>
          <w:jc w:val="center"/>
        </w:trPr>
        <w:tc>
          <w:tcPr>
            <w:tcW w:w="1547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451485"/>
                  <wp:effectExtent l="19050" t="0" r="5080" b="0"/>
                  <wp:docPr id="200" name="Picture 200" descr="Bauer_helice06_OriginalFlipp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Bauer_helice06_OriginalFlipp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 l="17094" t="12177" r="17171" b="23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(الف)</w:t>
            </w:r>
          </w:p>
        </w:tc>
        <w:tc>
          <w:tcPr>
            <w:tcW w:w="1553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58215" cy="451485"/>
                  <wp:effectExtent l="19050" t="0" r="0" b="0"/>
                  <wp:docPr id="201" name="Picture 201" descr="Bauer_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Bauer_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 l="83145" t="9895" r="1988" b="11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(ب)</w:t>
            </w:r>
          </w:p>
        </w:tc>
        <w:tc>
          <w:tcPr>
            <w:tcW w:w="1549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473710"/>
                  <wp:effectExtent l="19050" t="0" r="5080" b="0"/>
                  <wp:docPr id="202" name="Picture 202" descr="Bauer_helice04_MinePockResultFlipp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Bauer_helice04_MinePockResultFlipp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 l="17094" t="12177" r="17398" b="22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(پ)</w:t>
            </w:r>
          </w:p>
        </w:tc>
      </w:tr>
      <w:tr w:rsidR="00364F5A" w:rsidTr="006626B0">
        <w:trPr>
          <w:jc w:val="center"/>
        </w:trPr>
        <w:tc>
          <w:tcPr>
            <w:tcW w:w="1547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363855"/>
                  <wp:effectExtent l="19050" t="0" r="5080" b="0"/>
                  <wp:docPr id="203" name="Picture 203" descr="Bauer_Tangent01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Bauer_Tangent01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 l="17171" t="13347" r="17094" b="26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36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(ت)</w:t>
            </w:r>
          </w:p>
        </w:tc>
        <w:tc>
          <w:tcPr>
            <w:tcW w:w="1553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58215" cy="385445"/>
                  <wp:effectExtent l="19050" t="0" r="0" b="0"/>
                  <wp:docPr id="204" name="Picture 204" descr="Bauer_Tangent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Bauer_Tangent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 l="2048" t="4572" r="1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385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(ث)</w:t>
            </w:r>
          </w:p>
        </w:tc>
        <w:tc>
          <w:tcPr>
            <w:tcW w:w="1549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58215" cy="374650"/>
                  <wp:effectExtent l="19050" t="0" r="0" b="0"/>
                  <wp:docPr id="205" name="Picture 205" descr="Bauer_Tangent01_MinePock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Bauer_Tangent01_MinePock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 l="13113" t="27994" r="9648" b="3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(ج)</w:t>
            </w:r>
          </w:p>
        </w:tc>
      </w:tr>
      <w:tr w:rsidR="00364F5A" w:rsidTr="006626B0">
        <w:trPr>
          <w:jc w:val="center"/>
        </w:trPr>
        <w:tc>
          <w:tcPr>
            <w:tcW w:w="1547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363855"/>
                  <wp:effectExtent l="19050" t="0" r="5080" b="0"/>
                  <wp:docPr id="206" name="Picture 206" descr="Bauer_cylvar02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Bauer_cylvar02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 l="16942" t="13698" r="16942" b="26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36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(چ)</w:t>
            </w:r>
          </w:p>
        </w:tc>
        <w:tc>
          <w:tcPr>
            <w:tcW w:w="1553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58215" cy="363855"/>
                  <wp:effectExtent l="19050" t="0" r="0" b="0"/>
                  <wp:docPr id="207" name="Picture 207" descr="Bauer_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Bauer_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rcRect l="40860" t="9576" r="40681" b="11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36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(ح)</w:t>
            </w:r>
          </w:p>
        </w:tc>
        <w:tc>
          <w:tcPr>
            <w:tcW w:w="1549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363855"/>
                  <wp:effectExtent l="19050" t="0" r="5080" b="0"/>
                  <wp:docPr id="208" name="Picture 208" descr="Bauer_cylvar02_MinePock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Bauer_cylvar02_MinePock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/>
                          <a:srcRect l="17171" t="13698" r="16942" b="26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36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(خ)</w:t>
            </w:r>
          </w:p>
        </w:tc>
      </w:tr>
      <w:tr w:rsidR="00364F5A" w:rsidTr="006626B0">
        <w:trPr>
          <w:jc w:val="center"/>
        </w:trPr>
        <w:tc>
          <w:tcPr>
            <w:tcW w:w="1547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947420"/>
                  <wp:effectExtent l="19050" t="0" r="5080" b="0"/>
                  <wp:docPr id="209" name="Picture 209" descr="Bauer_Yjunc04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Bauer_Yjunc04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 l="23399" t="10609" r="23399" b="20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(د)</w:t>
            </w:r>
          </w:p>
        </w:tc>
        <w:tc>
          <w:tcPr>
            <w:tcW w:w="1553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58215" cy="947420"/>
                  <wp:effectExtent l="19050" t="0" r="0" b="0"/>
                  <wp:docPr id="210" name="Picture 210" descr="Bauer_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Bauer_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 l="30711" t="8937" r="61839" b="11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(ذ)</w:t>
            </w:r>
          </w:p>
        </w:tc>
        <w:tc>
          <w:tcPr>
            <w:tcW w:w="1549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947420"/>
                  <wp:effectExtent l="19050" t="0" r="5080" b="0"/>
                  <wp:docPr id="211" name="Picture 211" descr="Bauer_Tjunc04_MinePock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Bauer_Tjunc04_MinePock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 l="23399" t="10475" r="23192" b="20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(ر)</w:t>
            </w:r>
          </w:p>
        </w:tc>
      </w:tr>
      <w:tr w:rsidR="00364F5A" w:rsidTr="006626B0">
        <w:trPr>
          <w:jc w:val="center"/>
        </w:trPr>
        <w:tc>
          <w:tcPr>
            <w:tcW w:w="1547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947420" cy="947420"/>
                  <wp:effectExtent l="19050" t="0" r="5080" b="0"/>
                  <wp:docPr id="212" name="Picture 212" descr="Bauer_Tee04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Bauer_Tee04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/>
                          <a:srcRect l="23192" t="10341" r="23503" b="20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(ز)</w:t>
            </w:r>
          </w:p>
        </w:tc>
        <w:tc>
          <w:tcPr>
            <w:tcW w:w="1553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58215" cy="936625"/>
                  <wp:effectExtent l="19050" t="0" r="0" b="0"/>
                  <wp:docPr id="213" name="Picture 213" descr="Bauer_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Bauer_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 l="10683" t="8937" r="81839" b="11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3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(ژ)</w:t>
            </w:r>
          </w:p>
        </w:tc>
        <w:tc>
          <w:tcPr>
            <w:tcW w:w="1549" w:type="dxa"/>
          </w:tcPr>
          <w:p w:rsidR="00364F5A" w:rsidRPr="00D21C70" w:rsidRDefault="00364F5A" w:rsidP="006626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21C70">
              <w:rPr>
                <w:rFonts w:cs="B Nazanin"/>
                <w:noProof/>
                <w:sz w:val="20"/>
                <w:szCs w:val="20"/>
              </w:rPr>
              <w:drawing>
                <wp:inline distT="0" distB="0" distL="0" distR="0">
                  <wp:extent cx="947420" cy="947420"/>
                  <wp:effectExtent l="19050" t="0" r="5080" b="0"/>
                  <wp:docPr id="214" name="Picture 214" descr="Bauer_Tee04_MinePock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Bauer_Tee04_MinePock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/>
                          <a:srcRect l="23399" t="10878" r="23399" b="20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70">
              <w:rPr>
                <w:rFonts w:cs="B Nazanin" w:hint="cs"/>
                <w:sz w:val="20"/>
                <w:szCs w:val="20"/>
                <w:rtl/>
              </w:rPr>
              <w:br/>
              <w:t>(س)</w:t>
            </w:r>
          </w:p>
        </w:tc>
      </w:tr>
      <w:tr w:rsidR="00364F5A" w:rsidTr="006626B0">
        <w:trPr>
          <w:jc w:val="center"/>
        </w:trPr>
        <w:tc>
          <w:tcPr>
            <w:tcW w:w="4649" w:type="dxa"/>
            <w:gridSpan w:val="3"/>
          </w:tcPr>
          <w:p w:rsidR="00364F5A" w:rsidRDefault="00364F5A" w:rsidP="0055799A">
            <w:pPr>
              <w:pStyle w:val="ICTJFig"/>
              <w:rPr>
                <w:rtl/>
                <w:lang w:eastAsia="ja-JP" w:bidi="fa-IR"/>
              </w:rPr>
            </w:pPr>
            <w:bookmarkStart w:id="0" w:name="_Ref265761339"/>
            <w:bookmarkStart w:id="1" w:name="_Toc275103001"/>
            <w:r w:rsidRPr="006C6C57">
              <w:rPr>
                <w:rtl/>
              </w:rPr>
              <w:t>شکل</w:t>
            </w:r>
            <w:r w:rsidRPr="006C6C57">
              <w:t xml:space="preserve"> </w:t>
            </w:r>
            <w:bookmarkEnd w:id="0"/>
            <w:r>
              <w:rPr>
                <w:rFonts w:hint="cs"/>
                <w:rtl/>
              </w:rPr>
              <w:t>4</w:t>
            </w:r>
            <w:r w:rsidR="0055799A">
              <w:t>.</w:t>
            </w:r>
            <w:r w:rsidRPr="006C6C57">
              <w:rPr>
                <w:rFonts w:hint="cs"/>
                <w:rtl/>
              </w:rPr>
              <w:t xml:space="preserve"> مقایسه کیفی روش پیشنهادی با روش باوئر و همکاران.</w:t>
            </w:r>
            <w:bookmarkEnd w:id="1"/>
            <w:r w:rsidRPr="006C6C57">
              <w:rPr>
                <w:rFonts w:hint="cs"/>
                <w:rtl/>
              </w:rPr>
              <w:t xml:space="preserve"> تصاویر فانتوم</w:t>
            </w:r>
            <w:r w:rsidRPr="00E37895">
              <w:rPr>
                <w:rFonts w:hint="cs"/>
                <w:rtl/>
                <w:lang w:bidi="fa-IR"/>
              </w:rPr>
              <w:t xml:space="preserve"> متعلق به کریسیان و فارن</w:t>
            </w:r>
            <w:r w:rsidRPr="00E37895">
              <w:rPr>
                <w:rFonts w:hint="cs"/>
                <w:rtl/>
                <w:lang w:bidi="fa-IR"/>
              </w:rPr>
              <w:softHyphen/>
              <w:t>بک [</w:t>
            </w:r>
            <w:r>
              <w:rPr>
                <w:rFonts w:hint="cs"/>
                <w:rtl/>
                <w:lang w:bidi="fa-IR"/>
              </w:rPr>
              <w:t>20 و 21</w:t>
            </w:r>
            <w:r w:rsidRPr="00E37895">
              <w:rPr>
                <w:rFonts w:hint="cs"/>
                <w:rtl/>
                <w:lang w:bidi="fa-IR"/>
              </w:rPr>
              <w:t>] می</w:t>
            </w:r>
            <w:r w:rsidRPr="00E37895">
              <w:rPr>
                <w:rFonts w:hint="cs"/>
                <w:rtl/>
                <w:lang w:bidi="fa-IR"/>
              </w:rPr>
              <w:softHyphen/>
              <w:t>باشند. ستون سمت راست: تصاویر ورودی، ستون وسط: تقویت محور مرکزی توسط روش باوئر، ستون سمت چپ: تقویت محور مرکزی با روش پیشنهادی.</w:t>
            </w:r>
          </w:p>
        </w:tc>
      </w:tr>
    </w:tbl>
    <w:p w:rsidR="00364F5A" w:rsidRDefault="00364F5A" w:rsidP="005D1A2C">
      <w:pPr>
        <w:pStyle w:val="ICTJNormal"/>
        <w:rPr>
          <w:rtl/>
          <w:lang w:eastAsia="ja-JP"/>
        </w:rPr>
      </w:pPr>
      <w:r>
        <w:rPr>
          <w:rFonts w:hint="cs"/>
          <w:rtl/>
          <w:lang w:eastAsia="ja-JP"/>
        </w:rPr>
        <w:t>فانتوم</w:t>
      </w:r>
      <w:r>
        <w:rPr>
          <w:rtl/>
          <w:lang w:eastAsia="ja-JP"/>
        </w:rPr>
        <w:t xml:space="preserve"> عموم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د</w:t>
      </w:r>
      <w:r>
        <w:rPr>
          <w:rFonts w:hint="cs"/>
          <w:rtl/>
          <w:lang w:eastAsia="ja-JP"/>
        </w:rPr>
        <w:t>یگری</w:t>
      </w:r>
      <w:r>
        <w:rPr>
          <w:rtl/>
          <w:lang w:eastAsia="ja-JP"/>
        </w:rPr>
        <w:t xml:space="preserve"> که توسط محقق</w:t>
      </w:r>
      <w:r>
        <w:rPr>
          <w:rFonts w:hint="cs"/>
          <w:rtl/>
          <w:lang w:eastAsia="ja-JP"/>
        </w:rPr>
        <w:t>ین</w:t>
      </w:r>
      <w:r>
        <w:rPr>
          <w:rtl/>
          <w:lang w:eastAsia="ja-JP"/>
        </w:rPr>
        <w:t xml:space="preserve"> مورد استفاده قر</w:t>
      </w:r>
      <w:r w:rsidR="005B2E54">
        <w:rPr>
          <w:rtl/>
          <w:lang w:eastAsia="ja-JP"/>
        </w:rPr>
        <w:t>ار گرفته است متعلق به ماهادوان</w:t>
      </w:r>
      <w:r>
        <w:rPr>
          <w:rtl/>
          <w:lang w:eastAsia="ja-JP"/>
        </w:rPr>
        <w:t xml:space="preserve"> و همکاران است [</w:t>
      </w:r>
      <w:r>
        <w:rPr>
          <w:rFonts w:hint="cs"/>
          <w:rtl/>
          <w:lang w:eastAsia="ja-JP"/>
        </w:rPr>
        <w:t>6</w:t>
      </w:r>
      <w:r>
        <w:rPr>
          <w:rtl/>
          <w:lang w:eastAsia="ja-JP"/>
        </w:rPr>
        <w:t>]. ا</w:t>
      </w:r>
      <w:r>
        <w:rPr>
          <w:rFonts w:hint="cs"/>
          <w:rtl/>
          <w:lang w:eastAsia="ja-JP"/>
        </w:rPr>
        <w:t>ین</w:t>
      </w:r>
      <w:r>
        <w:rPr>
          <w:rtl/>
          <w:lang w:eastAsia="ja-JP"/>
        </w:rPr>
        <w:t xml:space="preserve"> فانتوم که </w:t>
      </w:r>
      <w:r>
        <w:rPr>
          <w:rFonts w:hint="cs"/>
          <w:rtl/>
          <w:lang w:eastAsia="ja-JP"/>
        </w:rPr>
        <w:t>یک</w:t>
      </w:r>
      <w:r>
        <w:rPr>
          <w:rtl/>
          <w:lang w:eastAsia="ja-JP"/>
        </w:rPr>
        <w:t xml:space="preserve"> تصو</w:t>
      </w:r>
      <w:r>
        <w:rPr>
          <w:rFonts w:hint="cs"/>
          <w:rtl/>
          <w:lang w:eastAsia="ja-JP"/>
        </w:rPr>
        <w:t>یر</w:t>
      </w:r>
      <w:r>
        <w:rPr>
          <w:rtl/>
          <w:lang w:eastAsia="ja-JP"/>
        </w:rPr>
        <w:t xml:space="preserve"> دوبعد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است شامل ط</w:t>
      </w:r>
      <w:r>
        <w:rPr>
          <w:rFonts w:hint="cs"/>
          <w:rtl/>
          <w:lang w:eastAsia="ja-JP"/>
        </w:rPr>
        <w:t>یف</w:t>
      </w:r>
      <w:r>
        <w:rPr>
          <w:rtl/>
          <w:lang w:eastAsia="ja-JP"/>
        </w:rPr>
        <w:t xml:space="preserve"> گسترده</w:t>
      </w:r>
      <w:r>
        <w:rPr>
          <w:rFonts w:hint="cs"/>
          <w:rtl/>
          <w:lang w:eastAsia="ja-JP"/>
        </w:rPr>
        <w:softHyphen/>
        <w:t>ای</w:t>
      </w:r>
      <w:r>
        <w:rPr>
          <w:rtl/>
          <w:lang w:eastAsia="ja-JP"/>
        </w:rPr>
        <w:t xml:space="preserve"> از ساختارها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لوله</w:t>
      </w:r>
      <w:r>
        <w:rPr>
          <w:rFonts w:hint="cs"/>
          <w:rtl/>
          <w:lang w:eastAsia="ja-JP"/>
        </w:rPr>
        <w:softHyphen/>
        <w:t>ای</w:t>
      </w:r>
      <w:r>
        <w:rPr>
          <w:rtl/>
          <w:lang w:eastAsia="ja-JP"/>
        </w:rPr>
        <w:t xml:space="preserve"> م</w:t>
      </w:r>
      <w:r>
        <w:rPr>
          <w:rFonts w:hint="cs"/>
          <w:rtl/>
          <w:lang w:eastAsia="ja-JP"/>
        </w:rPr>
        <w:t>ی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باشد</w:t>
      </w:r>
      <w:r>
        <w:rPr>
          <w:rtl/>
          <w:lang w:eastAsia="ja-JP"/>
        </w:rPr>
        <w:t>. اگر قطعات موجود در تصو</w:t>
      </w:r>
      <w:r>
        <w:rPr>
          <w:rFonts w:hint="cs"/>
          <w:rtl/>
          <w:lang w:eastAsia="ja-JP"/>
        </w:rPr>
        <w:t>یر</w:t>
      </w:r>
      <w:r>
        <w:rPr>
          <w:rtl/>
          <w:lang w:eastAsia="ja-JP"/>
        </w:rPr>
        <w:t xml:space="preserve"> اصل</w:t>
      </w:r>
      <w:r>
        <w:rPr>
          <w:rFonts w:hint="cs"/>
          <w:rtl/>
          <w:lang w:eastAsia="ja-JP"/>
        </w:rPr>
        <w:t>ی (شکل 5-الف)</w:t>
      </w:r>
      <w:r>
        <w:rPr>
          <w:rtl/>
          <w:lang w:eastAsia="ja-JP"/>
        </w:rPr>
        <w:t xml:space="preserve"> را از بالا به پا</w:t>
      </w:r>
      <w:r>
        <w:rPr>
          <w:rFonts w:hint="cs"/>
          <w:rtl/>
          <w:lang w:eastAsia="ja-JP"/>
        </w:rPr>
        <w:t>یین</w:t>
      </w:r>
      <w:r>
        <w:rPr>
          <w:rtl/>
          <w:lang w:eastAsia="ja-JP"/>
        </w:rPr>
        <w:t xml:space="preserve"> و از چپ به </w:t>
      </w:r>
      <w:r>
        <w:rPr>
          <w:rFonts w:hint="cs"/>
          <w:rtl/>
          <w:lang w:eastAsia="ja-JP"/>
        </w:rPr>
        <w:t>راست</w:t>
      </w:r>
      <w:r>
        <w:rPr>
          <w:rtl/>
          <w:lang w:eastAsia="ja-JP"/>
        </w:rPr>
        <w:t xml:space="preserve"> شماره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گذاری</w:t>
      </w:r>
      <w:r>
        <w:rPr>
          <w:rtl/>
          <w:lang w:eastAsia="ja-JP"/>
        </w:rPr>
        <w:t xml:space="preserve"> کن</w:t>
      </w:r>
      <w:r>
        <w:rPr>
          <w:rFonts w:hint="cs"/>
          <w:rtl/>
          <w:lang w:eastAsia="ja-JP"/>
        </w:rPr>
        <w:t>یم،</w:t>
      </w:r>
      <w:r>
        <w:rPr>
          <w:rtl/>
          <w:lang w:eastAsia="ja-JP"/>
        </w:rPr>
        <w:t xml:space="preserve"> قطعه </w:t>
      </w:r>
      <w:r>
        <w:rPr>
          <w:rFonts w:hint="cs"/>
          <w:rtl/>
          <w:lang w:eastAsia="ja-JP"/>
        </w:rPr>
        <w:t>یک</w:t>
      </w:r>
      <w:r>
        <w:rPr>
          <w:rtl/>
          <w:lang w:eastAsia="ja-JP"/>
        </w:rPr>
        <w:t xml:space="preserve"> ساختار رگ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</w:t>
      </w:r>
      <w:r>
        <w:rPr>
          <w:rtl/>
          <w:lang w:eastAsia="ja-JP"/>
        </w:rPr>
        <w:t xml:space="preserve"> انشعاب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را شب</w:t>
      </w:r>
      <w:r>
        <w:rPr>
          <w:rFonts w:hint="cs"/>
          <w:rtl/>
          <w:lang w:eastAsia="ja-JP"/>
        </w:rPr>
        <w:t>یه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سازی</w:t>
      </w:r>
      <w:r>
        <w:rPr>
          <w:rtl/>
          <w:lang w:eastAsia="ja-JP"/>
        </w:rPr>
        <w:t xml:space="preserve"> م</w:t>
      </w:r>
      <w:r>
        <w:rPr>
          <w:rFonts w:hint="cs"/>
          <w:rtl/>
          <w:lang w:eastAsia="ja-JP"/>
        </w:rPr>
        <w:t>ی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کند</w:t>
      </w:r>
      <w:r>
        <w:rPr>
          <w:rtl/>
          <w:lang w:eastAsia="ja-JP"/>
        </w:rPr>
        <w:t xml:space="preserve"> و قطعات چهار تا هفت انشعابات با قطرها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مختلف را نشان م</w:t>
      </w:r>
      <w:r>
        <w:rPr>
          <w:rFonts w:hint="cs"/>
          <w:rtl/>
          <w:lang w:eastAsia="ja-JP"/>
        </w:rPr>
        <w:t>ی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دهند</w:t>
      </w:r>
      <w:r>
        <w:rPr>
          <w:rtl/>
          <w:lang w:eastAsia="ja-JP"/>
        </w:rPr>
        <w:t>. قطعه سه از چند</w:t>
      </w:r>
      <w:r>
        <w:rPr>
          <w:rFonts w:hint="cs"/>
          <w:rtl/>
          <w:lang w:eastAsia="ja-JP"/>
        </w:rPr>
        <w:t>ین</w:t>
      </w:r>
      <w:r>
        <w:rPr>
          <w:rtl/>
          <w:lang w:eastAsia="ja-JP"/>
        </w:rPr>
        <w:t xml:space="preserve"> لوله تشک</w:t>
      </w:r>
      <w:r>
        <w:rPr>
          <w:rFonts w:hint="cs"/>
          <w:rtl/>
          <w:lang w:eastAsia="ja-JP"/>
        </w:rPr>
        <w:t>یل</w:t>
      </w:r>
      <w:r>
        <w:rPr>
          <w:rtl/>
          <w:lang w:eastAsia="ja-JP"/>
        </w:rPr>
        <w:t xml:space="preserve"> شده که در جهت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</w:t>
      </w:r>
      <w:r>
        <w:rPr>
          <w:rtl/>
          <w:lang w:eastAsia="ja-JP"/>
        </w:rPr>
        <w:t xml:space="preserve"> مختلف قرار گرفته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اند. قطعات دو، 12 و 14 به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گونه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ای</w:t>
      </w:r>
      <w:r>
        <w:rPr>
          <w:rtl/>
          <w:lang w:eastAsia="ja-JP"/>
        </w:rPr>
        <w:t xml:space="preserve"> طراح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شده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اند که در طول لوله،</w:t>
      </w:r>
      <w:r>
        <w:rPr>
          <w:rtl/>
          <w:lang w:eastAsia="ja-JP"/>
        </w:rPr>
        <w:t xml:space="preserve"> شعاع آن دارا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تغ</w:t>
      </w:r>
      <w:r>
        <w:rPr>
          <w:rFonts w:hint="cs"/>
          <w:rtl/>
          <w:lang w:eastAsia="ja-JP"/>
        </w:rPr>
        <w:t>ییرات</w:t>
      </w:r>
      <w:r>
        <w:rPr>
          <w:rtl/>
          <w:lang w:eastAsia="ja-JP"/>
        </w:rPr>
        <w:t xml:space="preserve"> باشد. همچن</w:t>
      </w:r>
      <w:r>
        <w:rPr>
          <w:rFonts w:hint="cs"/>
          <w:rtl/>
          <w:lang w:eastAsia="ja-JP"/>
        </w:rPr>
        <w:t>ین</w:t>
      </w:r>
      <w:r>
        <w:rPr>
          <w:rtl/>
          <w:lang w:eastAsia="ja-JP"/>
        </w:rPr>
        <w:t xml:space="preserve"> چالش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هایی</w:t>
      </w:r>
      <w:r>
        <w:rPr>
          <w:rtl/>
          <w:lang w:eastAsia="ja-JP"/>
        </w:rPr>
        <w:t xml:space="preserve"> نظ</w:t>
      </w:r>
      <w:r>
        <w:rPr>
          <w:rFonts w:hint="cs"/>
          <w:rtl/>
          <w:lang w:eastAsia="ja-JP"/>
        </w:rPr>
        <w:t>یر</w:t>
      </w:r>
      <w:r>
        <w:rPr>
          <w:rtl/>
          <w:lang w:eastAsia="ja-JP"/>
        </w:rPr>
        <w:t xml:space="preserve"> لوله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</w:t>
      </w:r>
      <w:r>
        <w:rPr>
          <w:rtl/>
          <w:lang w:eastAsia="ja-JP"/>
        </w:rPr>
        <w:t xml:space="preserve"> مواز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که در کنار </w:t>
      </w:r>
      <w:r>
        <w:rPr>
          <w:rFonts w:hint="cs"/>
          <w:rtl/>
          <w:lang w:eastAsia="ja-JP"/>
        </w:rPr>
        <w:t>یکدیگر</w:t>
      </w:r>
      <w:r>
        <w:rPr>
          <w:rtl/>
          <w:lang w:eastAsia="ja-JP"/>
        </w:rPr>
        <w:t xml:space="preserve"> قرار دارند (قطعات هشت، نه و 11)، لوله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هایی</w:t>
      </w:r>
      <w:r>
        <w:rPr>
          <w:rtl/>
          <w:lang w:eastAsia="ja-JP"/>
        </w:rPr>
        <w:t xml:space="preserve"> با شعاع بس</w:t>
      </w:r>
      <w:r>
        <w:rPr>
          <w:rFonts w:hint="cs"/>
          <w:rtl/>
          <w:lang w:eastAsia="ja-JP"/>
        </w:rPr>
        <w:t>یار</w:t>
      </w:r>
      <w:r>
        <w:rPr>
          <w:rtl/>
          <w:lang w:eastAsia="ja-JP"/>
        </w:rPr>
        <w:t xml:space="preserve"> کم (قطعه 10)، لوله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</w:t>
      </w:r>
      <w:r>
        <w:rPr>
          <w:rtl/>
          <w:lang w:eastAsia="ja-JP"/>
        </w:rPr>
        <w:t xml:space="preserve"> منقطع (قطعه 13)، و لوله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هایی</w:t>
      </w:r>
      <w:r>
        <w:rPr>
          <w:rtl/>
          <w:lang w:eastAsia="ja-JP"/>
        </w:rPr>
        <w:t xml:space="preserve"> که شدت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روشنایی</w:t>
      </w:r>
      <w:r>
        <w:rPr>
          <w:rtl/>
          <w:lang w:eastAsia="ja-JP"/>
        </w:rPr>
        <w:t xml:space="preserve"> آنها در طول لوله تغ</w:t>
      </w:r>
      <w:r>
        <w:rPr>
          <w:rFonts w:hint="cs"/>
          <w:rtl/>
          <w:lang w:eastAsia="ja-JP"/>
        </w:rPr>
        <w:t>ییر</w:t>
      </w:r>
      <w:r>
        <w:rPr>
          <w:rtl/>
          <w:lang w:eastAsia="ja-JP"/>
        </w:rPr>
        <w:t xml:space="preserve"> م</w:t>
      </w:r>
      <w:r>
        <w:rPr>
          <w:rFonts w:hint="cs"/>
          <w:rtl/>
          <w:lang w:eastAsia="ja-JP"/>
        </w:rPr>
        <w:t>ی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کند</w:t>
      </w:r>
      <w:r>
        <w:rPr>
          <w:rtl/>
          <w:lang w:eastAsia="ja-JP"/>
        </w:rPr>
        <w:t xml:space="preserve"> (قطعه 15) در </w:t>
      </w:r>
      <w:r>
        <w:rPr>
          <w:rFonts w:hint="cs"/>
          <w:rtl/>
          <w:lang w:eastAsia="ja-JP"/>
        </w:rPr>
        <w:t>این</w:t>
      </w:r>
      <w:r>
        <w:rPr>
          <w:rtl/>
          <w:lang w:eastAsia="ja-JP"/>
        </w:rPr>
        <w:t xml:space="preserve"> فانتوم ا</w:t>
      </w:r>
      <w:r>
        <w:rPr>
          <w:rFonts w:hint="cs"/>
          <w:rtl/>
          <w:lang w:eastAsia="ja-JP"/>
        </w:rPr>
        <w:t>یجاد</w:t>
      </w:r>
      <w:r>
        <w:rPr>
          <w:rtl/>
          <w:lang w:eastAsia="ja-JP"/>
        </w:rPr>
        <w:t xml:space="preserve"> شده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 xml:space="preserve">اند [10]. در مرجع [12]، </w:t>
      </w:r>
      <w:r>
        <w:rPr>
          <w:lang w:eastAsia="ja-JP"/>
        </w:rPr>
        <w:t>Qian</w:t>
      </w:r>
      <w:r w:rsidR="005D1A2C">
        <w:rPr>
          <w:rFonts w:hint="cs"/>
          <w:rtl/>
          <w:lang w:eastAsia="ja-JP"/>
        </w:rPr>
        <w:t xml:space="preserve"> و همکاران معیار نرخ آشکارسازی</w:t>
      </w:r>
      <w:r w:rsidR="005D1A2C">
        <w:rPr>
          <w:rStyle w:val="FootnoteReference"/>
          <w:rtl/>
          <w:lang w:eastAsia="ja-JP"/>
        </w:rPr>
        <w:footnoteReference w:id="5"/>
      </w:r>
      <w:r>
        <w:rPr>
          <w:rFonts w:hint="cs"/>
          <w:rtl/>
          <w:lang w:eastAsia="ja-JP"/>
        </w:rPr>
        <w:t xml:space="preserve"> که در معادله (16) و (17) تعریف شده</w:t>
      </w:r>
      <w:r>
        <w:rPr>
          <w:rFonts w:hint="cs"/>
          <w:rtl/>
          <w:lang w:eastAsia="ja-JP"/>
        </w:rPr>
        <w:softHyphen/>
        <w:t xml:space="preserve"> است را برای مقادیر مختلف واریانس نویز تصویر دوبعدی ماهادوان و همکاران و در نرخ ثابت </w:t>
      </w:r>
      <w:r>
        <w:rPr>
          <w:lang w:eastAsia="ja-JP"/>
        </w:rPr>
        <w:t>False alaram=0.5%</w:t>
      </w:r>
      <w:r>
        <w:rPr>
          <w:rFonts w:hint="cs"/>
          <w:rtl/>
          <w:lang w:eastAsia="ja-JP"/>
        </w:rPr>
        <w:t xml:space="preserve"> محاسبه نموده</w:t>
      </w:r>
      <w:r>
        <w:rPr>
          <w:rFonts w:hint="cs"/>
          <w:rtl/>
          <w:lang w:eastAsia="ja-JP"/>
        </w:rPr>
        <w:softHyphen/>
        <w:t>اند [12]. نتیجه این ارزیابی در جدول 2 نشان داده شده</w:t>
      </w:r>
      <w:r>
        <w:rPr>
          <w:rFonts w:hint="cs"/>
          <w:rtl/>
          <w:lang w:eastAsia="ja-JP"/>
        </w:rPr>
        <w:softHyphen/>
        <w:t>است.</w:t>
      </w:r>
    </w:p>
    <w:p w:rsidR="00FF66B3" w:rsidRDefault="00FF66B3" w:rsidP="00FF66B3">
      <w:pPr>
        <w:pStyle w:val="ICTJNormal"/>
        <w:rPr>
          <w:rtl/>
          <w:lang w:eastAsia="ja-JP"/>
        </w:rPr>
      </w:pPr>
      <w:r>
        <w:rPr>
          <w:rFonts w:hint="cs"/>
          <w:rtl/>
          <w:lang w:eastAsia="ja-JP"/>
        </w:rPr>
        <w:t>در شکل 5 ارزیابی کمی روش پیشنهادی با استفاده از تصویر دوبعدی مرجع [12] که به</w:t>
      </w:r>
      <w:r>
        <w:rPr>
          <w:rFonts w:hint="cs"/>
          <w:rtl/>
          <w:lang w:eastAsia="ja-JP"/>
        </w:rPr>
        <w:softHyphen/>
        <w:t>وسیله نویز گوسی با انحراف معیار 10% آغشته شده</w:t>
      </w:r>
      <w:r>
        <w:rPr>
          <w:rFonts w:hint="cs"/>
          <w:rtl/>
          <w:lang w:eastAsia="ja-JP"/>
        </w:rPr>
        <w:softHyphen/>
        <w:t xml:space="preserve"> (شکل 5-ب)، نشان داده شده</w:t>
      </w:r>
      <w:r>
        <w:rPr>
          <w:rFonts w:hint="cs"/>
          <w:rtl/>
          <w:lang w:eastAsia="ja-JP"/>
        </w:rPr>
        <w:softHyphen/>
        <w:t>است. در شکل 5-پ نتیجه تقویت ساختارهای لوله</w:t>
      </w:r>
      <w:r>
        <w:rPr>
          <w:rtl/>
          <w:lang w:eastAsia="ja-JP"/>
        </w:rPr>
        <w:softHyphen/>
      </w:r>
      <w:r>
        <w:rPr>
          <w:rFonts w:hint="cs"/>
          <w:rtl/>
          <w:lang w:eastAsia="ja-JP"/>
        </w:rPr>
        <w:t>ای با روش پیشنهادی و در شکل 5-(ت) تا (خ)، نمای نزدیکتر قسمت</w:t>
      </w:r>
      <w:r>
        <w:rPr>
          <w:rFonts w:hint="cs"/>
          <w:rtl/>
          <w:lang w:eastAsia="ja-JP"/>
        </w:rPr>
        <w:softHyphen/>
        <w:t>هایی از شکل 5-پ نشان داده شده</w:t>
      </w:r>
      <w:r>
        <w:rPr>
          <w:rFonts w:hint="cs"/>
          <w:rtl/>
          <w:lang w:eastAsia="ja-JP"/>
        </w:rPr>
        <w:softHyphen/>
        <w:t>است.</w:t>
      </w:r>
    </w:p>
    <w:p w:rsidR="00FF66B3" w:rsidRDefault="00FF66B3" w:rsidP="00364F5A">
      <w:pPr>
        <w:pStyle w:val="ICTJFig"/>
        <w:rPr>
          <w:rtl/>
        </w:rPr>
        <w:sectPr w:rsidR="00FF66B3" w:rsidSect="008855AE">
          <w:type w:val="continuous"/>
          <w:pgSz w:w="12240" w:h="15840"/>
          <w:pgMar w:top="1701" w:right="1151" w:bottom="578" w:left="1151" w:header="709" w:footer="709" w:gutter="0"/>
          <w:cols w:num="2" w:space="346"/>
          <w:bidi/>
          <w:docGrid w:linePitch="360"/>
        </w:sectPr>
      </w:pPr>
    </w:p>
    <w:p w:rsidR="00364F5A" w:rsidRPr="001C38B3" w:rsidRDefault="00364F5A" w:rsidP="00364F5A">
      <w:pPr>
        <w:pStyle w:val="ICTJFig"/>
        <w:rPr>
          <w:rtl/>
          <w:lang w:eastAsia="ja-JP"/>
        </w:rPr>
      </w:pPr>
      <w:r>
        <w:rPr>
          <w:rFonts w:hint="cs"/>
          <w:rtl/>
        </w:rPr>
        <w:lastRenderedPageBreak/>
        <w:t xml:space="preserve">جدول 2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مقایسه </w:t>
      </w:r>
      <w:r>
        <w:rPr>
          <w:rFonts w:hint="cs"/>
          <w:rtl/>
          <w:lang w:eastAsia="ja-JP"/>
        </w:rPr>
        <w:t>نرخ آشکارسازی</w:t>
      </w:r>
      <w:r>
        <w:rPr>
          <w:rFonts w:hint="cs"/>
          <w:rtl/>
        </w:rPr>
        <w:t xml:space="preserve"> روش پیشنهادی و روش </w:t>
      </w:r>
      <w:r>
        <w:rPr>
          <w:rFonts w:hint="eastAsia"/>
          <w:lang w:eastAsia="ja-JP"/>
        </w:rPr>
        <w:t>Qian</w:t>
      </w:r>
      <w:r>
        <w:rPr>
          <w:rFonts w:hint="cs"/>
          <w:rtl/>
          <w:lang w:eastAsia="ja-JP"/>
        </w:rPr>
        <w:t>.</w:t>
      </w:r>
    </w:p>
    <w:tbl>
      <w:tblPr>
        <w:bidiVisual/>
        <w:tblW w:w="0" w:type="auto"/>
        <w:jc w:val="center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126"/>
        <w:gridCol w:w="1361"/>
        <w:gridCol w:w="1134"/>
        <w:gridCol w:w="15"/>
      </w:tblGrid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64F5A" w:rsidRPr="00C90554" w:rsidRDefault="00364F5A" w:rsidP="00424089">
            <w:pPr>
              <w:pStyle w:val="ICTJNormal"/>
              <w:ind w:firstLine="0"/>
              <w:rPr>
                <w:rtl/>
              </w:rPr>
            </w:pPr>
          </w:p>
        </w:tc>
        <w:tc>
          <w:tcPr>
            <w:tcW w:w="2495" w:type="dxa"/>
            <w:gridSpan w:val="2"/>
            <w:vAlign w:val="center"/>
          </w:tcPr>
          <w:p w:rsidR="00364F5A" w:rsidRPr="00C90554" w:rsidRDefault="00364F5A" w:rsidP="00424089">
            <w:pPr>
              <w:pStyle w:val="ICTJNormal"/>
              <w:ind w:firstLine="0"/>
              <w:rPr>
                <w:rtl/>
              </w:rPr>
            </w:pPr>
            <w:r w:rsidRPr="00C90554">
              <w:rPr>
                <w:rFonts w:hint="cs"/>
                <w:rtl/>
              </w:rPr>
              <w:t>نرخ آشکارسازی</w:t>
            </w:r>
          </w:p>
        </w:tc>
      </w:tr>
      <w:tr w:rsidR="00364F5A" w:rsidRPr="00C90554" w:rsidTr="006626B0">
        <w:trPr>
          <w:trHeight w:val="129"/>
          <w:jc w:val="center"/>
        </w:trPr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64F5A" w:rsidRPr="00C90554" w:rsidRDefault="00364F5A" w:rsidP="00424089">
            <w:pPr>
              <w:pStyle w:val="ICTJNormal"/>
              <w:ind w:firstLine="0"/>
              <w:rPr>
                <w:rtl/>
              </w:rPr>
            </w:pPr>
            <w:r w:rsidRPr="00C90554">
              <w:rPr>
                <w:rFonts w:hint="cs"/>
                <w:rtl/>
              </w:rPr>
              <w:t>انحراف معیار نویز تصویر</w:t>
            </w:r>
          </w:p>
        </w:tc>
        <w:tc>
          <w:tcPr>
            <w:tcW w:w="1359" w:type="dxa"/>
            <w:vAlign w:val="center"/>
          </w:tcPr>
          <w:p w:rsidR="00364F5A" w:rsidRPr="00C90554" w:rsidRDefault="00364F5A" w:rsidP="00424089">
            <w:pPr>
              <w:pStyle w:val="ICTJNormal"/>
              <w:ind w:firstLine="0"/>
              <w:rPr>
                <w:lang w:eastAsia="ja-JP"/>
              </w:rPr>
            </w:pPr>
            <w:r w:rsidRPr="00C90554">
              <w:rPr>
                <w:rFonts w:hint="cs"/>
                <w:rtl/>
              </w:rPr>
              <w:t xml:space="preserve">روش </w:t>
            </w:r>
            <w:r w:rsidRPr="00C90554">
              <w:rPr>
                <w:rFonts w:hint="eastAsia"/>
                <w:lang w:eastAsia="ja-JP"/>
              </w:rPr>
              <w:t>Qian</w:t>
            </w:r>
          </w:p>
        </w:tc>
        <w:tc>
          <w:tcPr>
            <w:tcW w:w="1134" w:type="dxa"/>
            <w:gridSpan w:val="2"/>
            <w:vAlign w:val="center"/>
          </w:tcPr>
          <w:p w:rsidR="00364F5A" w:rsidRPr="00C90554" w:rsidRDefault="00364F5A" w:rsidP="00424089">
            <w:pPr>
              <w:pStyle w:val="ICTJNormal"/>
              <w:ind w:firstLine="0"/>
              <w:rPr>
                <w:rtl/>
              </w:rPr>
            </w:pPr>
            <w:r w:rsidRPr="00C90554">
              <w:rPr>
                <w:rFonts w:hint="cs"/>
                <w:rtl/>
              </w:rPr>
              <w:t>روش پیشنهادی</w:t>
            </w:r>
          </w:p>
        </w:tc>
      </w:tr>
      <w:tr w:rsidR="00364F5A" w:rsidTr="006626B0">
        <w:trPr>
          <w:gridAfter w:val="1"/>
          <w:wAfter w:w="15" w:type="dxa"/>
          <w:trHeight w:val="132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0.01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0.92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0.99</w:t>
            </w:r>
          </w:p>
        </w:tc>
      </w:tr>
      <w:tr w:rsidR="00364F5A" w:rsidTr="006626B0">
        <w:trPr>
          <w:gridAfter w:val="1"/>
          <w:wAfter w:w="15" w:type="dxa"/>
          <w:trHeight w:val="44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0.05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0.83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0.96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0.1</w:t>
            </w:r>
            <w:r>
              <w:t>0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0.73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0.85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0.15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0.65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0.83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0.2</w:t>
            </w:r>
            <w:r>
              <w:t>0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0.59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0.83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0.25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0.53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0.81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0.3</w:t>
            </w:r>
            <w:r>
              <w:t>0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0.47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0.79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Pr="00B43D21" w:rsidRDefault="00364F5A" w:rsidP="00424089">
            <w:pPr>
              <w:pStyle w:val="ICTJNormal"/>
              <w:ind w:firstLine="0"/>
            </w:pPr>
            <w:r w:rsidRPr="00B43D21">
              <w:t>0.4</w:t>
            </w:r>
            <w:r>
              <w:t>0</w:t>
            </w:r>
          </w:p>
        </w:tc>
        <w:tc>
          <w:tcPr>
            <w:tcW w:w="1361" w:type="dxa"/>
            <w:vAlign w:val="center"/>
          </w:tcPr>
          <w:p w:rsidR="00364F5A" w:rsidRPr="00CA03F8" w:rsidRDefault="00364F5A" w:rsidP="00424089">
            <w:pPr>
              <w:pStyle w:val="ICTJNormal"/>
              <w:ind w:firstLine="0"/>
            </w:pPr>
            <w:r w:rsidRPr="00CA03F8">
              <w:t>0.38</w:t>
            </w:r>
          </w:p>
        </w:tc>
        <w:tc>
          <w:tcPr>
            <w:tcW w:w="1134" w:type="dxa"/>
            <w:vAlign w:val="center"/>
          </w:tcPr>
          <w:p w:rsidR="00364F5A" w:rsidRPr="00604389" w:rsidRDefault="00364F5A" w:rsidP="00424089">
            <w:pPr>
              <w:pStyle w:val="ICTJNormal"/>
              <w:ind w:firstLine="0"/>
            </w:pPr>
            <w:r w:rsidRPr="00604389">
              <w:t>0.78</w:t>
            </w:r>
          </w:p>
        </w:tc>
      </w:tr>
      <w:tr w:rsidR="00364F5A" w:rsidTr="006626B0">
        <w:trPr>
          <w:gridAfter w:val="1"/>
          <w:wAfter w:w="15" w:type="dxa"/>
          <w:jc w:val="center"/>
        </w:trPr>
        <w:tc>
          <w:tcPr>
            <w:tcW w:w="2126" w:type="dxa"/>
            <w:vAlign w:val="center"/>
          </w:tcPr>
          <w:p w:rsidR="00364F5A" w:rsidRDefault="00364F5A" w:rsidP="00424089">
            <w:pPr>
              <w:pStyle w:val="ICTJNormal"/>
              <w:ind w:firstLine="0"/>
            </w:pPr>
            <w:r w:rsidRPr="00B43D21">
              <w:t>0.5</w:t>
            </w:r>
            <w:r>
              <w:t>0</w:t>
            </w:r>
          </w:p>
        </w:tc>
        <w:tc>
          <w:tcPr>
            <w:tcW w:w="1361" w:type="dxa"/>
            <w:vAlign w:val="center"/>
          </w:tcPr>
          <w:p w:rsidR="00364F5A" w:rsidRDefault="00364F5A" w:rsidP="00424089">
            <w:pPr>
              <w:pStyle w:val="ICTJNormal"/>
              <w:ind w:firstLine="0"/>
            </w:pPr>
            <w:r w:rsidRPr="00CA03F8">
              <w:t>0.29</w:t>
            </w:r>
          </w:p>
        </w:tc>
        <w:tc>
          <w:tcPr>
            <w:tcW w:w="1134" w:type="dxa"/>
            <w:vAlign w:val="center"/>
          </w:tcPr>
          <w:p w:rsidR="00364F5A" w:rsidRDefault="00364F5A" w:rsidP="00424089">
            <w:pPr>
              <w:pStyle w:val="ICTJNormal"/>
              <w:ind w:firstLine="0"/>
            </w:pPr>
            <w:r w:rsidRPr="00604389">
              <w:t>0.76</w:t>
            </w:r>
          </w:p>
        </w:tc>
      </w:tr>
    </w:tbl>
    <w:p w:rsidR="00364F5A" w:rsidRDefault="00364F5A" w:rsidP="00424089">
      <w:pPr>
        <w:pStyle w:val="ICTJNormal"/>
        <w:rPr>
          <w:rtl/>
        </w:rPr>
      </w:pPr>
      <w:r>
        <w:rPr>
          <w:rFonts w:hint="cs"/>
          <w:rtl/>
        </w:rPr>
        <w:t>(16)</w:t>
      </w:r>
      <w:r>
        <w:rPr>
          <w:rFonts w:hint="cs"/>
          <w:rtl/>
        </w:rPr>
        <w:tab/>
      </w:r>
      <w:r w:rsidRPr="00261FB2">
        <w:rPr>
          <w:position w:val="-26"/>
        </w:rPr>
        <w:object w:dxaOrig="4060" w:dyaOrig="600">
          <v:shape id="_x0000_i1104" type="#_x0000_t75" style="width:202.45pt;height:30.4pt" o:ole="">
            <v:imagedata r:id="rId186" o:title=""/>
          </v:shape>
          <o:OLEObject Type="Embed" ProgID="Equation.3" ShapeID="_x0000_i1104" DrawAspect="Content" ObjectID="_1450944531" r:id="rId187"/>
        </w:object>
      </w:r>
    </w:p>
    <w:p w:rsidR="00364F5A" w:rsidRDefault="00364F5A" w:rsidP="00424089">
      <w:pPr>
        <w:pStyle w:val="ICTJNormal"/>
        <w:rPr>
          <w:rtl/>
        </w:rPr>
      </w:pPr>
      <w:r>
        <w:rPr>
          <w:rFonts w:hint="cs"/>
          <w:rtl/>
        </w:rPr>
        <w:t>(17)</w:t>
      </w:r>
      <w:r w:rsidR="00424089">
        <w:t xml:space="preserve"> </w:t>
      </w:r>
      <w:r w:rsidRPr="009C2FE8">
        <w:rPr>
          <w:position w:val="-26"/>
        </w:rPr>
        <w:object w:dxaOrig="4099" w:dyaOrig="600">
          <v:shape id="_x0000_i1105" type="#_x0000_t75" style="width:204.3pt;height:30.4pt" o:ole="">
            <v:imagedata r:id="rId188" o:title=""/>
          </v:shape>
          <o:OLEObject Type="Embed" ProgID="Equation.3" ShapeID="_x0000_i1105" DrawAspect="Content" ObjectID="_1450944532" r:id="rId189"/>
        </w:object>
      </w:r>
    </w:p>
    <w:tbl>
      <w:tblPr>
        <w:bidiVisual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2394"/>
        <w:gridCol w:w="1116"/>
        <w:gridCol w:w="1134"/>
      </w:tblGrid>
      <w:tr w:rsidR="00364F5A" w:rsidRPr="00B34154" w:rsidTr="006626B0">
        <w:trPr>
          <w:trHeight w:val="2199"/>
          <w:jc w:val="center"/>
        </w:trPr>
        <w:tc>
          <w:tcPr>
            <w:tcW w:w="2394" w:type="dxa"/>
          </w:tcPr>
          <w:p w:rsidR="00364F5A" w:rsidRPr="00B34154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178560" cy="1189990"/>
                  <wp:effectExtent l="19050" t="0" r="2540" b="0"/>
                  <wp:docPr id="217" name="Picture 217" descr="GroundTru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GroundTru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 l="11983" t="4559" r="12370" b="9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1189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(الف)</w:t>
            </w:r>
          </w:p>
        </w:tc>
        <w:tc>
          <w:tcPr>
            <w:tcW w:w="2189" w:type="dxa"/>
            <w:gridSpan w:val="2"/>
          </w:tcPr>
          <w:p w:rsidR="00364F5A" w:rsidRPr="00B34154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233805" cy="1223010"/>
                  <wp:effectExtent l="19050" t="0" r="4445" b="0"/>
                  <wp:docPr id="218" name="Picture 218" descr="Original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Original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/>
                          <a:srcRect l="11510" t="4536" r="11670" b="8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(ب)</w:t>
            </w:r>
          </w:p>
        </w:tc>
      </w:tr>
      <w:tr w:rsidR="00364F5A" w:rsidRPr="00B34154" w:rsidTr="006626B0">
        <w:trPr>
          <w:trHeight w:val="1045"/>
          <w:jc w:val="center"/>
        </w:trPr>
        <w:tc>
          <w:tcPr>
            <w:tcW w:w="2394" w:type="dxa"/>
            <w:vMerge w:val="restart"/>
          </w:tcPr>
          <w:p w:rsidR="00364F5A" w:rsidRPr="00B34154" w:rsidRDefault="00364F5A" w:rsidP="006626B0">
            <w:pPr>
              <w:pStyle w:val="FigureText"/>
              <w:rPr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178560" cy="1178560"/>
                  <wp:effectExtent l="19050" t="0" r="2540" b="0"/>
                  <wp:docPr id="219" name="Picture 219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lum bright="-2000"/>
                          </a:blip>
                          <a:srcRect l="12177" t="4895" r="12234" b="9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(پ)</w:t>
            </w:r>
          </w:p>
        </w:tc>
        <w:tc>
          <w:tcPr>
            <w:tcW w:w="1084" w:type="dxa"/>
          </w:tcPr>
          <w:p w:rsidR="00364F5A" w:rsidRPr="00B34154" w:rsidRDefault="00364F5A" w:rsidP="006626B0">
            <w:pPr>
              <w:pStyle w:val="FigureText"/>
              <w:rPr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617220" cy="572770"/>
                  <wp:effectExtent l="19050" t="0" r="0" b="0"/>
                  <wp:docPr id="220" name="Picture 220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 l="42374" t="12434" r="42046" b="71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(ت)</w:t>
            </w:r>
          </w:p>
        </w:tc>
        <w:tc>
          <w:tcPr>
            <w:tcW w:w="1105" w:type="dxa"/>
          </w:tcPr>
          <w:p w:rsidR="00364F5A" w:rsidRPr="00B34154" w:rsidRDefault="00364F5A" w:rsidP="006626B0">
            <w:pPr>
              <w:pStyle w:val="FigureText"/>
              <w:rPr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39750" cy="550545"/>
                  <wp:effectExtent l="19050" t="0" r="0" b="0"/>
                  <wp:docPr id="221" name="Picture 221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 l="62268" t="5432" r="12234" b="64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(ث)</w:t>
            </w:r>
          </w:p>
        </w:tc>
      </w:tr>
      <w:tr w:rsidR="00364F5A" w:rsidRPr="00B34154" w:rsidTr="006626B0">
        <w:trPr>
          <w:trHeight w:val="1027"/>
          <w:jc w:val="center"/>
        </w:trPr>
        <w:tc>
          <w:tcPr>
            <w:tcW w:w="2394" w:type="dxa"/>
            <w:vMerge/>
          </w:tcPr>
          <w:p w:rsidR="00364F5A" w:rsidRPr="00B34154" w:rsidRDefault="00364F5A" w:rsidP="006626B0">
            <w:pPr>
              <w:pStyle w:val="FigureText"/>
            </w:pPr>
          </w:p>
        </w:tc>
        <w:tc>
          <w:tcPr>
            <w:tcW w:w="1084" w:type="dxa"/>
          </w:tcPr>
          <w:p w:rsidR="00364F5A" w:rsidRPr="00B34154" w:rsidRDefault="00364F5A" w:rsidP="006626B0">
            <w:pPr>
              <w:pStyle w:val="FigureText"/>
              <w:rPr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39750" cy="561975"/>
                  <wp:effectExtent l="19050" t="0" r="0" b="0"/>
                  <wp:docPr id="222" name="Picture 222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 l="18942" t="9126" r="65962" b="73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(ج)</w:t>
            </w:r>
          </w:p>
        </w:tc>
        <w:tc>
          <w:tcPr>
            <w:tcW w:w="1105" w:type="dxa"/>
          </w:tcPr>
          <w:p w:rsidR="00364F5A" w:rsidRPr="00B34154" w:rsidRDefault="00364F5A" w:rsidP="006626B0">
            <w:pPr>
              <w:pStyle w:val="FigureText"/>
              <w:rPr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628015" cy="584200"/>
                  <wp:effectExtent l="19050" t="0" r="635" b="0"/>
                  <wp:docPr id="223" name="Picture 223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 l="74577" t="44250" r="12234" b="41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(چ)</w:t>
            </w:r>
          </w:p>
        </w:tc>
      </w:tr>
      <w:tr w:rsidR="00364F5A" w:rsidRPr="00C90554" w:rsidTr="006626B0">
        <w:trPr>
          <w:jc w:val="center"/>
        </w:trPr>
        <w:tc>
          <w:tcPr>
            <w:tcW w:w="2394" w:type="dxa"/>
          </w:tcPr>
          <w:p w:rsidR="00364F5A" w:rsidRPr="00B34154" w:rsidRDefault="00364F5A" w:rsidP="006626B0">
            <w:pPr>
              <w:pStyle w:val="FigureText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617220" cy="484505"/>
                  <wp:effectExtent l="19050" t="0" r="0" b="0"/>
                  <wp:docPr id="224" name="Picture 224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 l="12177" t="48871" r="72594" b="37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(ح)</w:t>
            </w:r>
          </w:p>
        </w:tc>
        <w:tc>
          <w:tcPr>
            <w:tcW w:w="2189" w:type="dxa"/>
            <w:gridSpan w:val="2"/>
          </w:tcPr>
          <w:p w:rsidR="00364F5A" w:rsidRPr="00B34154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39750" cy="517525"/>
                  <wp:effectExtent l="19050" t="0" r="0" b="0"/>
                  <wp:docPr id="225" name="Picture 225" descr="ResultMine_Nois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ResultMine_Nois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/>
                          <a:srcRect l="33586" t="67404" r="44987" b="9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1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  <w:lang w:bidi="fa-IR"/>
              </w:rPr>
              <w:br/>
              <w:t>(خ)</w:t>
            </w:r>
          </w:p>
        </w:tc>
      </w:tr>
      <w:tr w:rsidR="00364F5A" w:rsidRPr="00B34154" w:rsidTr="006626B0">
        <w:trPr>
          <w:jc w:val="center"/>
        </w:trPr>
        <w:tc>
          <w:tcPr>
            <w:tcW w:w="4583" w:type="dxa"/>
            <w:gridSpan w:val="3"/>
          </w:tcPr>
          <w:p w:rsidR="00364F5A" w:rsidRPr="00B34154" w:rsidRDefault="00364F5A" w:rsidP="00424089">
            <w:pPr>
              <w:pStyle w:val="ICTJFig"/>
              <w:bidi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شکل 5- ارزیابی روش پیشنهادی با استفاده از تصویر دوبعدی مرجع [10]. (الف) تصویر مرجع، (ب) تصویر آغشته به نویز گوسی با انحراف معیار 10%، (پ) نتیجه تقویت محور مرکزی با روش پیشنهادی، (ت) تا (خ) نمای نزدیکتر از قسمت</w:t>
            </w:r>
            <w:r>
              <w:rPr>
                <w:rFonts w:hint="cs"/>
                <w:rtl/>
                <w:lang w:bidi="fa-IR"/>
              </w:rPr>
              <w:softHyphen/>
              <w:t>هایی از تصویر قسمت (پ).</w:t>
            </w:r>
          </w:p>
        </w:tc>
      </w:tr>
    </w:tbl>
    <w:p w:rsidR="00364F5A" w:rsidRDefault="00364F5A" w:rsidP="00B522B9">
      <w:pPr>
        <w:pStyle w:val="ICTJNormal"/>
        <w:rPr>
          <w:rtl/>
          <w:lang w:eastAsia="ja-JP"/>
        </w:rPr>
      </w:pPr>
      <w:r>
        <w:rPr>
          <w:rFonts w:hint="cs"/>
          <w:rtl/>
          <w:lang w:eastAsia="ja-JP"/>
        </w:rPr>
        <w:t>تراک</w:t>
      </w:r>
      <w:r>
        <w:rPr>
          <w:rtl/>
          <w:lang w:eastAsia="ja-JP"/>
        </w:rPr>
        <w:t xml:space="preserve"> و همکاران  روش خود را رو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فانتوم دوبعد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ماهادوان و همکاران  [</w:t>
      </w:r>
      <w:r>
        <w:rPr>
          <w:rFonts w:hint="cs"/>
          <w:rtl/>
          <w:lang w:eastAsia="ja-JP"/>
        </w:rPr>
        <w:t>10</w:t>
      </w:r>
      <w:r>
        <w:rPr>
          <w:rtl/>
          <w:lang w:eastAsia="ja-JP"/>
        </w:rPr>
        <w:t>] اجرا کرده</w:t>
      </w:r>
      <w:r>
        <w:rPr>
          <w:rFonts w:hint="cs"/>
          <w:rtl/>
          <w:lang w:eastAsia="ja-JP"/>
        </w:rPr>
        <w:softHyphen/>
        <w:t>اند و ارزیابی</w:t>
      </w:r>
      <w:r>
        <w:rPr>
          <w:rtl/>
          <w:lang w:eastAsia="ja-JP"/>
        </w:rPr>
        <w:t xml:space="preserve"> آن را به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صورت</w:t>
      </w:r>
      <w:r>
        <w:rPr>
          <w:rtl/>
          <w:lang w:eastAsia="ja-JP"/>
        </w:rPr>
        <w:t xml:space="preserve"> کم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و ک</w:t>
      </w:r>
      <w:r>
        <w:rPr>
          <w:rFonts w:hint="cs"/>
          <w:rtl/>
          <w:lang w:eastAsia="ja-JP"/>
        </w:rPr>
        <w:t>یفی</w:t>
      </w:r>
      <w:r>
        <w:rPr>
          <w:rtl/>
          <w:lang w:eastAsia="ja-JP"/>
        </w:rPr>
        <w:t xml:space="preserve"> </w:t>
      </w:r>
      <w:r>
        <w:rPr>
          <w:rtl/>
          <w:lang w:eastAsia="ja-JP"/>
        </w:rPr>
        <w:lastRenderedPageBreak/>
        <w:t>انجام داده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اند [17]. آنها</w:t>
      </w:r>
      <w:r>
        <w:rPr>
          <w:rtl/>
          <w:lang w:eastAsia="ja-JP"/>
        </w:rPr>
        <w:t xml:space="preserve"> با محاسبه سطح ز</w:t>
      </w:r>
      <w:r>
        <w:rPr>
          <w:rFonts w:hint="cs"/>
          <w:rtl/>
          <w:lang w:eastAsia="ja-JP"/>
        </w:rPr>
        <w:t>یر</w:t>
      </w:r>
      <w:r>
        <w:rPr>
          <w:rtl/>
          <w:lang w:eastAsia="ja-JP"/>
        </w:rPr>
        <w:t xml:space="preserve"> منحن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</w:t>
      </w:r>
      <w:r>
        <w:rPr>
          <w:lang w:eastAsia="ja-JP"/>
        </w:rPr>
        <w:t xml:space="preserve">ROC </w:t>
      </w:r>
      <w:r>
        <w:rPr>
          <w:rtl/>
          <w:lang w:eastAsia="ja-JP"/>
        </w:rPr>
        <w:t xml:space="preserve"> </w:t>
      </w:r>
      <w:r>
        <w:rPr>
          <w:lang w:eastAsia="ja-JP"/>
        </w:rPr>
        <w:t>(AUC)</w:t>
      </w:r>
      <w:r>
        <w:rPr>
          <w:rtl/>
          <w:lang w:eastAsia="ja-JP"/>
        </w:rPr>
        <w:t xml:space="preserve">  برا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مقاد</w:t>
      </w:r>
      <w:r>
        <w:rPr>
          <w:rFonts w:hint="cs"/>
          <w:rtl/>
          <w:lang w:eastAsia="ja-JP"/>
        </w:rPr>
        <w:t>یر</w:t>
      </w:r>
      <w:r>
        <w:rPr>
          <w:rtl/>
          <w:lang w:eastAsia="ja-JP"/>
        </w:rPr>
        <w:t xml:space="preserve"> مختلف نو</w:t>
      </w:r>
      <w:r>
        <w:rPr>
          <w:rFonts w:hint="cs"/>
          <w:rtl/>
          <w:lang w:eastAsia="ja-JP"/>
        </w:rPr>
        <w:t>یز</w:t>
      </w:r>
      <w:r>
        <w:rPr>
          <w:rtl/>
          <w:lang w:eastAsia="ja-JP"/>
        </w:rPr>
        <w:t xml:space="preserve"> تصو</w:t>
      </w:r>
      <w:r>
        <w:rPr>
          <w:rFonts w:hint="cs"/>
          <w:rtl/>
          <w:lang w:eastAsia="ja-JP"/>
        </w:rPr>
        <w:t>یر،</w:t>
      </w:r>
      <w:r>
        <w:rPr>
          <w:rtl/>
          <w:lang w:eastAsia="ja-JP"/>
        </w:rPr>
        <w:t xml:space="preserve"> ارز</w:t>
      </w:r>
      <w:r>
        <w:rPr>
          <w:rFonts w:hint="cs"/>
          <w:rtl/>
          <w:lang w:eastAsia="ja-JP"/>
        </w:rPr>
        <w:t>یابی</w:t>
      </w:r>
      <w:r>
        <w:rPr>
          <w:rtl/>
          <w:lang w:eastAsia="ja-JP"/>
        </w:rPr>
        <w:t xml:space="preserve"> کم</w:t>
      </w:r>
      <w:r>
        <w:rPr>
          <w:rFonts w:hint="cs"/>
          <w:rtl/>
          <w:lang w:eastAsia="ja-JP"/>
        </w:rPr>
        <w:t>ی</w:t>
      </w:r>
      <w:r>
        <w:rPr>
          <w:rtl/>
          <w:lang w:eastAsia="ja-JP"/>
        </w:rPr>
        <w:t xml:space="preserve"> روش خود را انجام داده</w:t>
      </w:r>
      <w:r>
        <w:rPr>
          <w:rFonts w:cs="Times New Roman"/>
          <w:rtl/>
          <w:lang w:eastAsia="ja-JP"/>
        </w:rPr>
        <w:softHyphen/>
      </w:r>
      <w:r>
        <w:rPr>
          <w:rFonts w:hint="cs"/>
          <w:rtl/>
          <w:lang w:eastAsia="ja-JP"/>
        </w:rPr>
        <w:t>اند. در شکل 6، نتیجه</w:t>
      </w:r>
      <w:r>
        <w:rPr>
          <w:rtl/>
          <w:lang w:eastAsia="ja-JP"/>
        </w:rPr>
        <w:t xml:space="preserve"> مقا</w:t>
      </w:r>
      <w:r>
        <w:rPr>
          <w:rFonts w:hint="cs"/>
          <w:rtl/>
          <w:lang w:eastAsia="ja-JP"/>
        </w:rPr>
        <w:t>یسه</w:t>
      </w:r>
      <w:r>
        <w:rPr>
          <w:rtl/>
          <w:lang w:eastAsia="ja-JP"/>
        </w:rPr>
        <w:t xml:space="preserve"> روش پ</w:t>
      </w:r>
      <w:r>
        <w:rPr>
          <w:rFonts w:hint="cs"/>
          <w:rtl/>
          <w:lang w:eastAsia="ja-JP"/>
        </w:rPr>
        <w:t>یشنهادی</w:t>
      </w:r>
      <w:r>
        <w:rPr>
          <w:rtl/>
          <w:lang w:eastAsia="ja-JP"/>
        </w:rPr>
        <w:t xml:space="preserve"> با روش تراک و همکاران با محاسبه سطح ز</w:t>
      </w:r>
      <w:r>
        <w:rPr>
          <w:rFonts w:hint="cs"/>
          <w:rtl/>
          <w:lang w:eastAsia="ja-JP"/>
        </w:rPr>
        <w:t>یرمنحنی</w:t>
      </w:r>
      <w:r>
        <w:rPr>
          <w:rtl/>
          <w:lang w:eastAsia="ja-JP"/>
        </w:rPr>
        <w:t xml:space="preserve"> </w:t>
      </w:r>
      <w:r>
        <w:rPr>
          <w:lang w:eastAsia="ja-JP"/>
        </w:rPr>
        <w:t>ROC</w:t>
      </w:r>
      <w:r>
        <w:rPr>
          <w:rtl/>
          <w:lang w:eastAsia="ja-JP"/>
        </w:rPr>
        <w:t xml:space="preserve">  نشان داده شده</w:t>
      </w:r>
      <w:r>
        <w:rPr>
          <w:rFonts w:hint="cs"/>
          <w:rtl/>
          <w:lang w:eastAsia="ja-JP"/>
        </w:rPr>
        <w:softHyphen/>
        <w:t>است.</w:t>
      </w:r>
    </w:p>
    <w:tbl>
      <w:tblPr>
        <w:bidiVisual/>
        <w:tblW w:w="0" w:type="auto"/>
        <w:jc w:val="center"/>
        <w:tblInd w:w="-57" w:type="dxa"/>
        <w:tblCellMar>
          <w:left w:w="0" w:type="dxa"/>
          <w:right w:w="0" w:type="dxa"/>
        </w:tblCellMar>
        <w:tblLook w:val="01E0"/>
      </w:tblPr>
      <w:tblGrid>
        <w:gridCol w:w="34"/>
        <w:gridCol w:w="2012"/>
        <w:gridCol w:w="2775"/>
        <w:gridCol w:w="32"/>
      </w:tblGrid>
      <w:tr w:rsidR="00364F5A" w:rsidTr="00FF66B3">
        <w:trPr>
          <w:gridBefore w:val="1"/>
          <w:wBefore w:w="57" w:type="dxa"/>
          <w:jc w:val="center"/>
        </w:trPr>
        <w:tc>
          <w:tcPr>
            <w:tcW w:w="4796" w:type="dxa"/>
            <w:gridSpan w:val="3"/>
          </w:tcPr>
          <w:p w:rsidR="00364F5A" w:rsidRDefault="00364F5A" w:rsidP="006626B0">
            <w:pPr>
              <w:pStyle w:val="Paragraph"/>
              <w:rPr>
                <w:rtl/>
                <w:lang w:eastAsia="ja-JP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073400" cy="1410335"/>
                  <wp:effectExtent l="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0" cy="141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F5A" w:rsidTr="00FF66B3">
        <w:trPr>
          <w:gridBefore w:val="1"/>
          <w:wBefore w:w="57" w:type="dxa"/>
          <w:jc w:val="center"/>
        </w:trPr>
        <w:tc>
          <w:tcPr>
            <w:tcW w:w="4796" w:type="dxa"/>
            <w:gridSpan w:val="3"/>
          </w:tcPr>
          <w:p w:rsidR="00364F5A" w:rsidRDefault="00364F5A" w:rsidP="00424089">
            <w:pPr>
              <w:pStyle w:val="ICTJFig"/>
              <w:bidi w:val="0"/>
              <w:rPr>
                <w:rtl/>
                <w:lang w:bidi="fa-IR"/>
              </w:rPr>
            </w:pPr>
            <w:r w:rsidRPr="0078258D">
              <w:rPr>
                <w:rtl/>
                <w:lang w:bidi="fa-IR"/>
              </w:rPr>
              <w:t xml:space="preserve">شکل </w:t>
            </w:r>
            <w:r>
              <w:rPr>
                <w:rFonts w:hint="cs"/>
                <w:rtl/>
                <w:lang w:bidi="fa-IR"/>
              </w:rPr>
              <w:t>6</w:t>
            </w:r>
            <w:r w:rsidRPr="0078258D">
              <w:rPr>
                <w:rtl/>
                <w:lang w:bidi="fa-IR"/>
              </w:rPr>
              <w:t xml:space="preserve"> </w:t>
            </w:r>
            <w:r w:rsidRPr="00C90554">
              <w:rPr>
                <w:rFonts w:cs="Times New Roman" w:hint="cs"/>
                <w:rtl/>
                <w:lang w:bidi="fa-IR"/>
              </w:rPr>
              <w:t xml:space="preserve">– </w:t>
            </w:r>
            <w:r w:rsidRPr="0078258D">
              <w:rPr>
                <w:rFonts w:hint="cs"/>
                <w:rtl/>
                <w:lang w:bidi="fa-IR"/>
              </w:rPr>
              <w:t>مقایسه</w:t>
            </w:r>
            <w:r w:rsidRPr="0078258D">
              <w:rPr>
                <w:rtl/>
                <w:lang w:bidi="fa-IR"/>
              </w:rPr>
              <w:t xml:space="preserve"> کم</w:t>
            </w:r>
            <w:r w:rsidRPr="0078258D">
              <w:rPr>
                <w:rFonts w:hint="cs"/>
                <w:rtl/>
                <w:lang w:bidi="fa-IR"/>
              </w:rPr>
              <w:t>ی</w:t>
            </w:r>
            <w:r w:rsidRPr="0078258D">
              <w:rPr>
                <w:rtl/>
                <w:lang w:bidi="fa-IR"/>
              </w:rPr>
              <w:t xml:space="preserve"> روش تراک و همکاران با روش پ</w:t>
            </w:r>
            <w:r w:rsidRPr="0078258D">
              <w:rPr>
                <w:rFonts w:hint="cs"/>
                <w:rtl/>
                <w:lang w:bidi="fa-IR"/>
              </w:rPr>
              <w:t>یشنهادی</w:t>
            </w:r>
            <w:r w:rsidRPr="0078258D">
              <w:rPr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78258D">
              <w:rPr>
                <w:rtl/>
                <w:lang w:bidi="fa-IR"/>
              </w:rPr>
              <w:t xml:space="preserve"> مقا</w:t>
            </w:r>
            <w:r w:rsidRPr="0078258D">
              <w:rPr>
                <w:rFonts w:hint="cs"/>
                <w:rtl/>
                <w:lang w:bidi="fa-IR"/>
              </w:rPr>
              <w:t>یسه</w:t>
            </w:r>
            <w:r w:rsidRPr="0078258D">
              <w:rPr>
                <w:rtl/>
                <w:lang w:bidi="fa-IR"/>
              </w:rPr>
              <w:t xml:space="preserve"> سطح ز</w:t>
            </w:r>
            <w:r w:rsidRPr="0078258D">
              <w:rPr>
                <w:rFonts w:hint="cs"/>
                <w:rtl/>
                <w:lang w:bidi="fa-IR"/>
              </w:rPr>
              <w:t>یرمنحنی</w:t>
            </w:r>
            <w:r w:rsidRPr="0078258D">
              <w:rPr>
                <w:rtl/>
                <w:lang w:bidi="fa-IR"/>
              </w:rPr>
              <w:t xml:space="preserve"> </w:t>
            </w:r>
            <w:r w:rsidRPr="0078258D">
              <w:rPr>
                <w:lang w:bidi="fa-IR"/>
              </w:rPr>
              <w:t>ROC</w:t>
            </w:r>
            <w:r w:rsidRPr="0078258D">
              <w:rPr>
                <w:rtl/>
                <w:lang w:bidi="fa-IR"/>
              </w:rPr>
              <w:t xml:space="preserve"> در تقو</w:t>
            </w:r>
            <w:r w:rsidRPr="0078258D">
              <w:rPr>
                <w:rFonts w:hint="cs"/>
                <w:rtl/>
                <w:lang w:bidi="fa-IR"/>
              </w:rPr>
              <w:t>یت</w:t>
            </w:r>
            <w:r w:rsidRPr="0078258D">
              <w:rPr>
                <w:rtl/>
                <w:lang w:bidi="fa-IR"/>
              </w:rPr>
              <w:t xml:space="preserve"> ساختارها</w:t>
            </w:r>
            <w:r w:rsidRPr="0078258D">
              <w:rPr>
                <w:rFonts w:hint="cs"/>
                <w:rtl/>
                <w:lang w:bidi="fa-IR"/>
              </w:rPr>
              <w:t>ی</w:t>
            </w:r>
            <w:r w:rsidRPr="0078258D">
              <w:rPr>
                <w:rtl/>
                <w:lang w:bidi="fa-IR"/>
              </w:rPr>
              <w:t xml:space="preserve"> لوله</w:t>
            </w:r>
            <w:r>
              <w:rPr>
                <w:rFonts w:hint="cs"/>
                <w:rtl/>
                <w:lang w:bidi="fa-IR"/>
              </w:rPr>
              <w:softHyphen/>
            </w:r>
            <w:r w:rsidRPr="0078258D">
              <w:rPr>
                <w:rFonts w:hint="cs"/>
                <w:rtl/>
                <w:lang w:bidi="fa-IR"/>
              </w:rPr>
              <w:t>ای</w:t>
            </w:r>
            <w:r w:rsidRPr="0078258D">
              <w:rPr>
                <w:rtl/>
                <w:lang w:bidi="fa-IR"/>
              </w:rPr>
              <w:t xml:space="preserve"> برا</w:t>
            </w:r>
            <w:r w:rsidRPr="0078258D">
              <w:rPr>
                <w:rFonts w:hint="cs"/>
                <w:rtl/>
                <w:lang w:bidi="fa-IR"/>
              </w:rPr>
              <w:t>ی</w:t>
            </w:r>
            <w:r w:rsidRPr="0078258D">
              <w:rPr>
                <w:rtl/>
                <w:lang w:bidi="fa-IR"/>
              </w:rPr>
              <w:t xml:space="preserve"> روش پ</w:t>
            </w:r>
            <w:r w:rsidRPr="0078258D">
              <w:rPr>
                <w:rFonts w:hint="cs"/>
                <w:rtl/>
                <w:lang w:bidi="fa-IR"/>
              </w:rPr>
              <w:t>یشنهادی</w:t>
            </w:r>
            <w:r w:rsidRPr="0078258D">
              <w:rPr>
                <w:rtl/>
                <w:lang w:bidi="fa-IR"/>
              </w:rPr>
              <w:t xml:space="preserve"> و روش تراک با مقاد</w:t>
            </w:r>
            <w:r w:rsidRPr="0078258D">
              <w:rPr>
                <w:rFonts w:hint="cs"/>
                <w:rtl/>
                <w:lang w:bidi="fa-IR"/>
              </w:rPr>
              <w:t>یر</w:t>
            </w:r>
            <w:r w:rsidRPr="0078258D">
              <w:rPr>
                <w:rtl/>
                <w:lang w:bidi="fa-IR"/>
              </w:rPr>
              <w:t xml:space="preserve"> مختلف نو</w:t>
            </w:r>
            <w:r w:rsidRPr="0078258D">
              <w:rPr>
                <w:rFonts w:hint="cs"/>
                <w:rtl/>
                <w:lang w:bidi="fa-IR"/>
              </w:rPr>
              <w:t>یز</w:t>
            </w:r>
            <w:r w:rsidRPr="0078258D">
              <w:rPr>
                <w:rtl/>
                <w:lang w:bidi="fa-IR"/>
              </w:rPr>
              <w:t xml:space="preserve"> تصو</w:t>
            </w:r>
            <w:r w:rsidRPr="0078258D">
              <w:rPr>
                <w:rFonts w:hint="cs"/>
                <w:rtl/>
                <w:lang w:bidi="fa-IR"/>
              </w:rPr>
              <w:t>یر</w:t>
            </w:r>
            <w:r w:rsidRPr="0078258D">
              <w:rPr>
                <w:rtl/>
                <w:lang w:bidi="fa-IR"/>
              </w:rPr>
              <w:t>. تصو</w:t>
            </w:r>
            <w:r w:rsidRPr="0078258D">
              <w:rPr>
                <w:rFonts w:hint="cs"/>
                <w:rtl/>
                <w:lang w:bidi="fa-IR"/>
              </w:rPr>
              <w:t>یر</w:t>
            </w:r>
            <w:r w:rsidRPr="0078258D">
              <w:rPr>
                <w:rtl/>
                <w:lang w:bidi="fa-IR"/>
              </w:rPr>
              <w:t xml:space="preserve"> مورد استفاده فانتوم دوبعد</w:t>
            </w:r>
            <w:r w:rsidRPr="0078258D">
              <w:rPr>
                <w:rFonts w:hint="cs"/>
                <w:rtl/>
                <w:lang w:bidi="fa-IR"/>
              </w:rPr>
              <w:t>ی</w:t>
            </w:r>
            <w:r w:rsidRPr="0078258D">
              <w:rPr>
                <w:rtl/>
                <w:lang w:bidi="fa-IR"/>
              </w:rPr>
              <w:t xml:space="preserve"> ماهادوان م</w:t>
            </w:r>
            <w:r w:rsidRPr="0078258D">
              <w:rPr>
                <w:rFonts w:hint="cs"/>
                <w:rtl/>
                <w:lang w:bidi="fa-IR"/>
              </w:rPr>
              <w:t>ی</w:t>
            </w:r>
            <w:r w:rsidRPr="00C90554">
              <w:rPr>
                <w:rFonts w:cs="Times New Roman"/>
                <w:rtl/>
                <w:lang w:bidi="fa-IR"/>
              </w:rPr>
              <w:softHyphen/>
            </w:r>
            <w:r w:rsidRPr="0078258D">
              <w:rPr>
                <w:rFonts w:hint="cs"/>
                <w:rtl/>
                <w:lang w:bidi="fa-IR"/>
              </w:rPr>
              <w:t>باشد</w:t>
            </w:r>
            <w:r w:rsidRPr="0078258D">
              <w:rPr>
                <w:rtl/>
                <w:lang w:bidi="fa-IR"/>
              </w:rPr>
              <w:t>.</w:t>
            </w:r>
          </w:p>
        </w:tc>
      </w:tr>
      <w:tr w:rsidR="00364F5A" w:rsidRPr="00C3107B" w:rsidTr="00FF66B3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50" w:type="dxa"/>
          <w:jc w:val="center"/>
        </w:trPr>
        <w:tc>
          <w:tcPr>
            <w:tcW w:w="2439" w:type="dxa"/>
            <w:gridSpan w:val="2"/>
          </w:tcPr>
          <w:p w:rsidR="00364F5A" w:rsidRPr="00C3107B" w:rsidRDefault="00364F5A" w:rsidP="006626B0">
            <w:pPr>
              <w:pStyle w:val="FigureText"/>
            </w:pPr>
            <w:r>
              <w:rPr>
                <w:noProof/>
              </w:rPr>
              <w:drawing>
                <wp:inline distT="0" distB="0" distL="0" distR="0">
                  <wp:extent cx="1390650" cy="1009015"/>
                  <wp:effectExtent l="19050" t="0" r="0" b="0"/>
                  <wp:docPr id="6" name="Picture 19" descr="MIP_Original_Dataset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P_Original_Dataset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/>
                          <a:srcRect l="15137" t="34366" r="7857" b="34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F5A" w:rsidRPr="00C3107B" w:rsidRDefault="00364F5A" w:rsidP="006626B0">
            <w:pPr>
              <w:pStyle w:val="FigureText"/>
            </w:pPr>
            <w:r>
              <w:rPr>
                <w:rFonts w:hint="cs"/>
                <w:rtl/>
                <w:lang w:bidi="fa-IR"/>
              </w:rPr>
              <w:t>(الف)</w:t>
            </w:r>
          </w:p>
        </w:tc>
        <w:tc>
          <w:tcPr>
            <w:tcW w:w="0" w:type="auto"/>
          </w:tcPr>
          <w:p w:rsidR="00364F5A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390650" cy="1028700"/>
                  <wp:effectExtent l="19050" t="0" r="0" b="0"/>
                  <wp:docPr id="5" name="Picture 20" descr="MIP_Original_Dataset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IP_Original_Dataset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/>
                          <a:srcRect l="16884" t="36378" r="8699" b="36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F5A" w:rsidRPr="00C3107B" w:rsidRDefault="00364F5A" w:rsidP="006626B0">
            <w:pPr>
              <w:pStyle w:val="FigureText"/>
            </w:pPr>
            <w:r>
              <w:rPr>
                <w:rFonts w:hint="cs"/>
                <w:rtl/>
                <w:lang w:bidi="fa-IR"/>
              </w:rPr>
              <w:t>(ب)</w:t>
            </w:r>
          </w:p>
        </w:tc>
      </w:tr>
      <w:tr w:rsidR="00364F5A" w:rsidRPr="00C3107B" w:rsidTr="00FF66B3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50" w:type="dxa"/>
          <w:jc w:val="center"/>
        </w:trPr>
        <w:tc>
          <w:tcPr>
            <w:tcW w:w="2439" w:type="dxa"/>
            <w:gridSpan w:val="2"/>
          </w:tcPr>
          <w:p w:rsidR="00364F5A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329690" cy="986790"/>
                  <wp:effectExtent l="19050" t="0" r="3810" b="0"/>
                  <wp:docPr id="4" name="Picture 21" descr="MIP_EnhancedVesselsPockView3_Dataset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IP_EnhancedVesselsPockView3_Dataset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/>
                          <a:srcRect l="15137" t="34421" r="7761" b="34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986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F5A" w:rsidRPr="00C3107B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(پ)</w:t>
            </w:r>
          </w:p>
        </w:tc>
        <w:tc>
          <w:tcPr>
            <w:tcW w:w="0" w:type="auto"/>
          </w:tcPr>
          <w:p w:rsidR="00364F5A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383665" cy="1009015"/>
                  <wp:effectExtent l="19050" t="0" r="6985" b="0"/>
                  <wp:docPr id="22" name="Picture 22" descr="MIP_EnhancedVesselsPockView3_Dataset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IP_EnhancedVesselsPockView3_Dataset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/>
                          <a:srcRect l="16951" t="36349" r="8612" b="36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F5A" w:rsidRPr="00C3107B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(ت)</w:t>
            </w:r>
          </w:p>
        </w:tc>
      </w:tr>
      <w:tr w:rsidR="00364F5A" w:rsidRPr="00C3107B" w:rsidTr="00FF66B3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50" w:type="dxa"/>
          <w:jc w:val="center"/>
        </w:trPr>
        <w:tc>
          <w:tcPr>
            <w:tcW w:w="2439" w:type="dxa"/>
            <w:gridSpan w:val="2"/>
          </w:tcPr>
          <w:p w:rsidR="00364F5A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323340" cy="1005840"/>
                  <wp:effectExtent l="19050" t="0" r="0" b="0"/>
                  <wp:docPr id="23" name="Picture 23" descr="MIP_EnhancedMedialAxisView3_Dataset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IP_EnhancedMedialAxisView3_Dataset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/>
                          <a:srcRect l="15108" t="34467" r="7732" b="34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100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F5A" w:rsidRPr="00C3107B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(ث)</w:t>
            </w:r>
          </w:p>
        </w:tc>
        <w:tc>
          <w:tcPr>
            <w:tcW w:w="0" w:type="auto"/>
          </w:tcPr>
          <w:p w:rsidR="00364F5A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1402715" cy="1036320"/>
                  <wp:effectExtent l="19050" t="0" r="6985" b="0"/>
                  <wp:docPr id="24" name="Picture 24" descr="MIP_EnhancedMedialAxisView3_Dataset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IP_EnhancedMedialAxisView3_Dataset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/>
                          <a:srcRect l="17065" t="36380" r="8833" b="36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F5A" w:rsidRPr="00C3107B" w:rsidRDefault="00364F5A" w:rsidP="006626B0">
            <w:pPr>
              <w:pStyle w:val="FigureTex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(ج)</w:t>
            </w:r>
          </w:p>
        </w:tc>
      </w:tr>
      <w:tr w:rsidR="00364F5A" w:rsidRPr="00C3107B" w:rsidTr="00FF66B3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50" w:type="dxa"/>
          <w:trHeight w:val="843"/>
          <w:jc w:val="center"/>
        </w:trPr>
        <w:tc>
          <w:tcPr>
            <w:tcW w:w="4803" w:type="dxa"/>
            <w:gridSpan w:val="3"/>
          </w:tcPr>
          <w:p w:rsidR="00364F5A" w:rsidRPr="00C3107B" w:rsidRDefault="00364F5A" w:rsidP="00424089">
            <w:pPr>
              <w:pStyle w:val="ICTJFig"/>
              <w:bidi w:val="0"/>
              <w:rPr>
                <w:rtl/>
                <w:lang w:eastAsia="ja-JP" w:bidi="fa-IR"/>
              </w:rPr>
            </w:pPr>
            <w:r>
              <w:rPr>
                <w:rFonts w:hint="cs"/>
                <w:rtl/>
                <w:lang w:bidi="fa-IR"/>
              </w:rPr>
              <w:t>شکل 7- تقویت محور مرکزی سیاهرگ پورتال در تصاویر فاز دوم سی</w:t>
            </w:r>
            <w:r>
              <w:rPr>
                <w:rFonts w:hint="cs"/>
                <w:rtl/>
                <w:lang w:bidi="fa-IR"/>
              </w:rPr>
              <w:softHyphen/>
              <w:t>تی</w:t>
            </w:r>
            <w:r>
              <w:rPr>
                <w:rFonts w:hint="cs"/>
                <w:rtl/>
                <w:lang w:bidi="fa-IR"/>
              </w:rPr>
              <w:softHyphen/>
              <w:t xml:space="preserve">اسکن کبد. (الف) و (ب) تصویر اصلی، (پ) و (ت) نتیجه روش </w:t>
            </w:r>
            <w:r>
              <w:rPr>
                <w:lang w:eastAsia="ja-JP" w:bidi="fa-IR"/>
              </w:rPr>
              <w:t>Pock</w:t>
            </w:r>
            <w:r>
              <w:rPr>
                <w:rFonts w:hint="cs"/>
                <w:rtl/>
                <w:lang w:eastAsia="ja-JP" w:bidi="fa-IR"/>
              </w:rPr>
              <w:t>، (ث) و (ج) نتیجه روش پیشنهادی.</w:t>
            </w:r>
          </w:p>
        </w:tc>
      </w:tr>
    </w:tbl>
    <w:p w:rsidR="00B522B9" w:rsidRDefault="00364F5A" w:rsidP="00424089">
      <w:pPr>
        <w:pStyle w:val="ICTJNormal"/>
        <w:rPr>
          <w:rtl/>
          <w:lang w:eastAsia="ja-JP"/>
        </w:rPr>
      </w:pPr>
      <w:r>
        <w:rPr>
          <w:rFonts w:hint="cs"/>
          <w:rtl/>
          <w:lang w:eastAsia="ja-JP" w:bidi="fa-IR"/>
        </w:rPr>
        <w:lastRenderedPageBreak/>
        <w:t xml:space="preserve">در </w:t>
      </w:r>
      <w:r>
        <w:rPr>
          <w:rFonts w:hint="cs"/>
          <w:rtl/>
          <w:lang w:eastAsia="ja-JP"/>
        </w:rPr>
        <w:t>ارزیابی روش پیشنهادی از تصاویر پزشکی نیز استفاده شده</w:t>
      </w:r>
      <w:r>
        <w:rPr>
          <w:rFonts w:hint="cs"/>
          <w:rtl/>
          <w:lang w:eastAsia="ja-JP"/>
        </w:rPr>
        <w:softHyphen/>
        <w:t xml:space="preserve">است. در شکل </w:t>
      </w:r>
      <w:r>
        <w:rPr>
          <w:rFonts w:hint="cs"/>
          <w:rtl/>
          <w:lang w:eastAsia="ja-JP" w:bidi="fa-IR"/>
        </w:rPr>
        <w:t>7</w:t>
      </w:r>
      <w:r>
        <w:rPr>
          <w:rFonts w:hint="cs"/>
          <w:rtl/>
          <w:lang w:eastAsia="ja-JP"/>
        </w:rPr>
        <w:t xml:space="preserve">، </w:t>
      </w:r>
      <w:r>
        <w:rPr>
          <w:rFonts w:hint="cs"/>
          <w:rtl/>
          <w:lang w:eastAsia="ja-JP" w:bidi="fa-IR"/>
        </w:rPr>
        <w:t xml:space="preserve">مقایسه نتیجه </w:t>
      </w:r>
      <w:r>
        <w:rPr>
          <w:rFonts w:hint="cs"/>
          <w:rtl/>
          <w:lang w:eastAsia="ja-JP"/>
        </w:rPr>
        <w:t>تقویت محور مرکزی</w:t>
      </w:r>
      <w:r>
        <w:rPr>
          <w:rFonts w:hint="cs"/>
          <w:rtl/>
          <w:lang w:eastAsia="ja-JP" w:bidi="fa-IR"/>
        </w:rPr>
        <w:t xml:space="preserve"> سیاهرگ پورتال</w:t>
      </w:r>
      <w:r>
        <w:rPr>
          <w:rFonts w:hint="cs"/>
          <w:rtl/>
          <w:lang w:eastAsia="ja-JP"/>
        </w:rPr>
        <w:t xml:space="preserve"> با روش پیشنهادی و روش </w:t>
      </w:r>
      <w:r>
        <w:rPr>
          <w:lang w:eastAsia="ja-JP"/>
        </w:rPr>
        <w:t>Pock</w:t>
      </w:r>
      <w:r>
        <w:rPr>
          <w:rFonts w:hint="cs"/>
          <w:rtl/>
          <w:lang w:eastAsia="ja-JP" w:bidi="fa-IR"/>
        </w:rPr>
        <w:t xml:space="preserve"> انجام شده</w:t>
      </w:r>
      <w:r>
        <w:rPr>
          <w:rFonts w:hint="cs"/>
          <w:rtl/>
          <w:lang w:eastAsia="ja-JP" w:bidi="fa-IR"/>
        </w:rPr>
        <w:softHyphen/>
        <w:t>است</w:t>
      </w:r>
      <w:r>
        <w:rPr>
          <w:rFonts w:hint="cs"/>
          <w:rtl/>
          <w:lang w:eastAsia="ja-JP"/>
        </w:rPr>
        <w:t>.</w:t>
      </w:r>
    </w:p>
    <w:p w:rsidR="00364F5A" w:rsidRDefault="00364F5A" w:rsidP="00424089">
      <w:pPr>
        <w:pStyle w:val="ICTJSub1"/>
      </w:pPr>
      <w:r>
        <w:rPr>
          <w:rFonts w:hint="cs"/>
          <w:rtl/>
        </w:rPr>
        <w:t>ارزیابی روش پیشنهادی</w:t>
      </w:r>
    </w:p>
    <w:p w:rsidR="00364F5A" w:rsidRDefault="00364F5A" w:rsidP="00424089">
      <w:pPr>
        <w:pStyle w:val="ICTJNormal"/>
        <w:rPr>
          <w:rtl/>
          <w:lang w:bidi="fa-IR"/>
        </w:rPr>
      </w:pPr>
      <w:r w:rsidRPr="006642CD">
        <w:rPr>
          <w:rFonts w:hint="cs"/>
          <w:rtl/>
        </w:rPr>
        <w:t>روش</w:t>
      </w:r>
      <w:r w:rsidRPr="006642CD">
        <w:rPr>
          <w:rtl/>
        </w:rPr>
        <w:t xml:space="preserve"> ارائه شده توسط </w:t>
      </w:r>
      <w:r>
        <w:t>Lee</w:t>
      </w:r>
      <w:r w:rsidRPr="006642CD">
        <w:rPr>
          <w:rtl/>
        </w:rPr>
        <w:t xml:space="preserve"> </w:t>
      </w:r>
      <w:r>
        <w:rPr>
          <w:rFonts w:hint="cs"/>
          <w:rtl/>
          <w:lang w:bidi="fa-IR"/>
        </w:rPr>
        <w:t>[11]</w:t>
      </w:r>
      <w:r w:rsidRPr="006642CD">
        <w:rPr>
          <w:rtl/>
        </w:rPr>
        <w:t xml:space="preserve"> یک روش از نوع مسیریابی است که نقاط شروع مسیریابی نقاطی هستند که دارای حداکثر شدت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روشنایی در تصویر می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باشند.</w:t>
      </w:r>
      <w:r>
        <w:rPr>
          <w:rFonts w:hint="cs"/>
          <w:rtl/>
          <w:lang w:bidi="fa-IR"/>
        </w:rPr>
        <w:t xml:space="preserve"> بنابر گفته محققین، روش پیشنهادی برای یافتن نقاط شروع در تصاویر با نویز کم نتایج خوبی خواهد داشت، بنابراین اجرای این روش روی تصاویر سی</w:t>
      </w:r>
      <w:r>
        <w:rPr>
          <w:rFonts w:hint="cs"/>
          <w:rtl/>
          <w:lang w:bidi="fa-IR"/>
        </w:rPr>
        <w:softHyphen/>
        <w:t>تی</w:t>
      </w:r>
      <w:r>
        <w:rPr>
          <w:rFonts w:hint="cs"/>
          <w:rtl/>
          <w:lang w:bidi="fa-IR"/>
        </w:rPr>
        <w:softHyphen/>
        <w:t>اسکن کبد که نویز قابل توجهی دارد، نتیجه ندارد. همچنین</w:t>
      </w:r>
      <w:r w:rsidRPr="006642CD">
        <w:rPr>
          <w:rtl/>
        </w:rPr>
        <w:t xml:space="preserve"> این محققین</w:t>
      </w:r>
      <w:r>
        <w:rPr>
          <w:rFonts w:hint="cs"/>
          <w:rtl/>
          <w:lang w:bidi="fa-IR"/>
        </w:rPr>
        <w:t xml:space="preserve"> روش پیشنهادی خود را روی</w:t>
      </w:r>
      <w:r w:rsidRPr="006642CD">
        <w:rPr>
          <w:rtl/>
        </w:rPr>
        <w:t>، تصاویر سی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تی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اسکن</w:t>
      </w:r>
      <w:r>
        <w:rPr>
          <w:rFonts w:hint="cs"/>
          <w:rtl/>
          <w:lang w:bidi="fa-IR"/>
        </w:rPr>
        <w:t xml:space="preserve"> رگ</w:t>
      </w:r>
      <w:r>
        <w:rPr>
          <w:rFonts w:hint="cs"/>
          <w:rtl/>
          <w:lang w:bidi="fa-IR"/>
        </w:rPr>
        <w:softHyphen/>
        <w:t>های قلب موش</w:t>
      </w:r>
      <w:r w:rsidRPr="006642CD">
        <w:rPr>
          <w:rtl/>
        </w:rPr>
        <w:t xml:space="preserve"> با ابعاد 256 × 1000 × 1000 و اندازه هر واکسل 9/20 </w:t>
      </w:r>
      <w:r w:rsidRPr="006642CD">
        <w:rPr>
          <w:rFonts w:cs="Times New Roman" w:hint="cs"/>
          <w:rtl/>
        </w:rPr>
        <w:t>–</w:t>
      </w:r>
      <w:r w:rsidRPr="006642CD">
        <w:rPr>
          <w:rtl/>
        </w:rPr>
        <w:t xml:space="preserve"> 2/8 میکرومتر </w:t>
      </w:r>
      <w:r>
        <w:rPr>
          <w:rFonts w:hint="cs"/>
          <w:rtl/>
          <w:lang w:bidi="fa-IR"/>
        </w:rPr>
        <w:t>اجرا کرده</w:t>
      </w:r>
      <w:r>
        <w:rPr>
          <w:rFonts w:hint="cs"/>
          <w:rtl/>
          <w:lang w:bidi="fa-IR"/>
        </w:rPr>
        <w:softHyphen/>
        <w:t>اند که در مقایسه با تصاویر پزشکی مورد استفاده در این مقاله، دارای رزولوشن بالاتری است.</w:t>
      </w:r>
      <w:r w:rsidRPr="006642CD">
        <w:rPr>
          <w:rtl/>
        </w:rPr>
        <w:t xml:space="preserve"> مقایسه</w:t>
      </w:r>
      <w:r>
        <w:rPr>
          <w:rFonts w:hint="cs"/>
          <w:rtl/>
          <w:lang w:bidi="fa-IR"/>
        </w:rPr>
        <w:t xml:space="preserve"> کیفی</w:t>
      </w:r>
      <w:r w:rsidRPr="006642CD">
        <w:rPr>
          <w:rtl/>
        </w:rPr>
        <w:t xml:space="preserve"> روش پیشنهادی با روش </w:t>
      </w:r>
      <w:r>
        <w:t>Lee</w:t>
      </w:r>
      <w:r w:rsidRPr="006642CD">
        <w:rPr>
          <w:rtl/>
        </w:rPr>
        <w:t xml:space="preserve"> در </w:t>
      </w:r>
      <w:r>
        <w:rPr>
          <w:rFonts w:hint="cs"/>
          <w:rtl/>
          <w:lang w:bidi="fa-IR"/>
        </w:rPr>
        <w:t>شکل 3-(ب)،</w:t>
      </w:r>
      <w:r w:rsidRPr="006642CD">
        <w:rPr>
          <w:rtl/>
        </w:rPr>
        <w:t xml:space="preserve"> دقت روش پیشنهادی را برای استخراج محور مرکزی نسبت به روش </w:t>
      </w:r>
      <w:r>
        <w:t>Lee</w:t>
      </w:r>
      <w:r w:rsidRPr="006642CD">
        <w:rPr>
          <w:rtl/>
        </w:rPr>
        <w:t xml:space="preserve"> نشان می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دهد. محور مرکزی به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 xml:space="preserve">وسیله روش پیشنهادی در این </w:t>
      </w:r>
      <w:r>
        <w:rPr>
          <w:rFonts w:hint="cs"/>
          <w:rtl/>
          <w:lang w:bidi="fa-IR"/>
        </w:rPr>
        <w:t>مق</w:t>
      </w:r>
      <w:r w:rsidRPr="006642CD">
        <w:rPr>
          <w:rtl/>
        </w:rPr>
        <w:t>اله بدون خطا به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دست آمده است</w:t>
      </w:r>
      <w:r>
        <w:rPr>
          <w:rFonts w:hint="cs"/>
          <w:rtl/>
          <w:lang w:bidi="fa-IR"/>
        </w:rPr>
        <w:t xml:space="preserve">. </w:t>
      </w:r>
      <w:r w:rsidRPr="006642CD">
        <w:rPr>
          <w:rtl/>
        </w:rPr>
        <w:t xml:space="preserve">برای کاهش خطا، ابعاد </w:t>
      </w:r>
      <w:r>
        <w:rPr>
          <w:rFonts w:hint="cs"/>
          <w:rtl/>
          <w:lang w:bidi="fa-IR"/>
        </w:rPr>
        <w:t>داده</w:t>
      </w:r>
      <w:r w:rsidRPr="006642CD">
        <w:rPr>
          <w:rtl/>
        </w:rPr>
        <w:t xml:space="preserve"> با روش </w:t>
      </w:r>
      <w:r w:rsidRPr="006642CD">
        <w:rPr>
          <w:rFonts w:hint="cs"/>
          <w:rtl/>
        </w:rPr>
        <w:t>درون</w:t>
      </w:r>
      <w:r>
        <w:rPr>
          <w:rtl/>
          <w:lang w:bidi="fa-IR"/>
        </w:rPr>
        <w:softHyphen/>
      </w:r>
      <w:r w:rsidRPr="006642CD">
        <w:rPr>
          <w:rtl/>
        </w:rPr>
        <w:t xml:space="preserve">یابی به چهار برابر اندازه اصلی افزایش یافته است. در شکل </w:t>
      </w:r>
      <w:r>
        <w:rPr>
          <w:rFonts w:hint="cs"/>
          <w:rtl/>
          <w:lang w:bidi="fa-IR"/>
        </w:rPr>
        <w:t>3-(الف)</w:t>
      </w:r>
      <w:r w:rsidRPr="006642CD">
        <w:rPr>
          <w:rtl/>
        </w:rPr>
        <w:t>، محور مرکزی استخراج شده به رنگ قرمز روی تصویر اصلی نشان داده شده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است</w:t>
      </w:r>
      <w:r>
        <w:rPr>
          <w:rFonts w:hint="cs"/>
          <w:rtl/>
          <w:lang w:bidi="fa-IR"/>
        </w:rPr>
        <w:t xml:space="preserve"> که</w:t>
      </w:r>
      <w:r w:rsidRPr="006642CD">
        <w:rPr>
          <w:rtl/>
        </w:rPr>
        <w:t xml:space="preserve"> نشان می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دهد روش پیشنهادی می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تواند به خوبی محور مرکزی ساختارهای لوله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ای که در مجاورت ه</w:t>
      </w:r>
      <w:r w:rsidRPr="006642CD">
        <w:rPr>
          <w:rFonts w:hint="cs"/>
          <w:rtl/>
        </w:rPr>
        <w:t>م</w:t>
      </w:r>
      <w:r w:rsidRPr="006642CD">
        <w:rPr>
          <w:rtl/>
        </w:rPr>
        <w:t xml:space="preserve"> و به</w:t>
      </w:r>
      <w:r>
        <w:rPr>
          <w:rFonts w:hint="cs"/>
          <w:rtl/>
          <w:lang w:bidi="fa-IR"/>
        </w:rPr>
        <w:softHyphen/>
      </w:r>
      <w:r w:rsidRPr="006642CD">
        <w:rPr>
          <w:rtl/>
        </w:rPr>
        <w:t>صورت مماس با هم قرار دارند استخراج نماید.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یز</w:t>
      </w:r>
      <w:r>
        <w:rPr>
          <w:rtl/>
          <w:lang w:bidi="fa-IR"/>
        </w:rPr>
        <w:t xml:space="preserve"> تصاو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تی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اسکن</w:t>
      </w:r>
      <w:r>
        <w:rPr>
          <w:rtl/>
          <w:lang w:bidi="fa-IR"/>
        </w:rPr>
        <w:t xml:space="preserve"> قابل چشم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پوشی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یست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یکی</w:t>
      </w:r>
      <w:r>
        <w:rPr>
          <w:rtl/>
          <w:lang w:bidi="fa-IR"/>
        </w:rPr>
        <w:t xml:space="preserve"> از علل شکست روش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رگ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 در کبد به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شمار می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رود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روش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تی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اسکن</w:t>
      </w:r>
      <w:r>
        <w:rPr>
          <w:rtl/>
          <w:lang w:bidi="fa-IR"/>
        </w:rPr>
        <w:t xml:space="preserve"> با رزولوشن بالا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نم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توان</w:t>
      </w:r>
      <w:r>
        <w:rPr>
          <w:rtl/>
          <w:lang w:bidi="fa-IR"/>
        </w:rPr>
        <w:t xml:space="preserve"> از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استخراج س</w:t>
      </w:r>
      <w:r>
        <w:rPr>
          <w:rFonts w:hint="cs"/>
          <w:rtl/>
          <w:lang w:bidi="fa-IR"/>
        </w:rPr>
        <w:t>یاه</w:t>
      </w:r>
      <w:r>
        <w:rPr>
          <w:rtl/>
          <w:lang w:bidi="fa-IR"/>
        </w:rPr>
        <w:t>رگ پورتال استفاده کرد.</w:t>
      </w:r>
    </w:p>
    <w:p w:rsidR="00364F5A" w:rsidRDefault="00364F5A" w:rsidP="00424089">
      <w:pPr>
        <w:pStyle w:val="ICTJNormal"/>
        <w:rPr>
          <w:rtl/>
          <w:lang w:bidi="fa-IR"/>
        </w:rPr>
      </w:pPr>
      <w:r>
        <w:rPr>
          <w:rFonts w:hint="cs"/>
          <w:rtl/>
          <w:lang w:bidi="fa-IR"/>
        </w:rPr>
        <w:t>روش</w:t>
      </w:r>
      <w:r>
        <w:rPr>
          <w:rtl/>
          <w:lang w:bidi="fa-IR"/>
        </w:rPr>
        <w:t xml:space="preserve"> باوئر (</w:t>
      </w:r>
      <w:r>
        <w:rPr>
          <w:lang w:bidi="fa-IR"/>
        </w:rPr>
        <w:t>Bauer</w:t>
      </w:r>
      <w:r>
        <w:rPr>
          <w:rtl/>
          <w:lang w:bidi="fa-IR"/>
        </w:rPr>
        <w:t>) و همکاران [</w:t>
      </w:r>
      <w:r>
        <w:rPr>
          <w:rFonts w:hint="cs"/>
          <w:rtl/>
          <w:lang w:bidi="fa-IR"/>
        </w:rPr>
        <w:t>19</w:t>
      </w:r>
      <w:r>
        <w:rPr>
          <w:rtl/>
          <w:lang w:bidi="fa-IR"/>
        </w:rPr>
        <w:t>]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حذف چارچوب چندمق</w:t>
      </w:r>
      <w:r>
        <w:rPr>
          <w:rFonts w:hint="cs"/>
          <w:rtl/>
          <w:lang w:bidi="fa-IR"/>
        </w:rPr>
        <w:t>یاسی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</w:t>
      </w:r>
      <w:r>
        <w:rPr>
          <w:rtl/>
          <w:lang w:bidi="fa-IR"/>
        </w:rPr>
        <w:t xml:space="preserve"> شده است، تا بدون استفاده از هموارساز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هسته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انحراف مع</w:t>
      </w:r>
      <w:r>
        <w:rPr>
          <w:rFonts w:hint="cs"/>
          <w:rtl/>
          <w:lang w:bidi="fa-IR"/>
        </w:rPr>
        <w:t>یار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یاد</w:t>
      </w:r>
      <w:r>
        <w:rPr>
          <w:rtl/>
          <w:lang w:bidi="fa-IR"/>
        </w:rPr>
        <w:t xml:space="preserve"> بتواند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هایی</w:t>
      </w:r>
      <w:r>
        <w:rPr>
          <w:rtl/>
          <w:lang w:bidi="fa-IR"/>
        </w:rPr>
        <w:t xml:space="preserve"> را که در مجاورت هم قرار دارند به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خوبی</w:t>
      </w:r>
      <w:r>
        <w:rPr>
          <w:rtl/>
          <w:lang w:bidi="fa-IR"/>
        </w:rPr>
        <w:t xml:space="preserve"> آشکار کند.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تصاو</w:t>
      </w:r>
      <w:r>
        <w:rPr>
          <w:rFonts w:hint="cs"/>
          <w:rtl/>
          <w:lang w:bidi="fa-IR"/>
        </w:rPr>
        <w:t>یری</w:t>
      </w:r>
      <w:r>
        <w:rPr>
          <w:rtl/>
          <w:lang w:bidi="fa-IR"/>
        </w:rPr>
        <w:t xml:space="preserve"> که نو</w:t>
      </w:r>
      <w:r>
        <w:rPr>
          <w:rFonts w:hint="cs"/>
          <w:rtl/>
          <w:lang w:bidi="fa-IR"/>
        </w:rPr>
        <w:t>یز</w:t>
      </w:r>
      <w:r>
        <w:rPr>
          <w:rtl/>
          <w:lang w:bidi="fa-IR"/>
        </w:rPr>
        <w:t xml:space="preserve"> در آنها ز</w:t>
      </w:r>
      <w:r>
        <w:rPr>
          <w:rFonts w:hint="cs"/>
          <w:rtl/>
          <w:lang w:bidi="fa-IR"/>
        </w:rPr>
        <w:t>یاد</w:t>
      </w:r>
      <w:r>
        <w:rPr>
          <w:rtl/>
          <w:lang w:bidi="fa-IR"/>
        </w:rPr>
        <w:t xml:space="preserve"> است، استفا</w:t>
      </w:r>
      <w:r>
        <w:rPr>
          <w:rFonts w:hint="cs"/>
          <w:rtl/>
          <w:lang w:bidi="fa-IR"/>
        </w:rPr>
        <w:t>ده</w:t>
      </w:r>
      <w:r>
        <w:rPr>
          <w:rtl/>
          <w:lang w:bidi="fa-IR"/>
        </w:rPr>
        <w:t xml:space="preserve"> از تصو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یدان</w:t>
      </w:r>
      <w:r>
        <w:rPr>
          <w:rtl/>
          <w:lang w:bidi="fa-IR"/>
        </w:rPr>
        <w:t xml:space="preserve">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گراد</w:t>
      </w:r>
      <w:r>
        <w:rPr>
          <w:rFonts w:hint="cs"/>
          <w:rtl/>
          <w:lang w:bidi="fa-IR"/>
        </w:rPr>
        <w:t>یان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هموار شده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تواند</w:t>
      </w:r>
      <w:r>
        <w:rPr>
          <w:rtl/>
          <w:lang w:bidi="fa-IR"/>
        </w:rPr>
        <w:t xml:space="preserve"> علاوه بر حذف نو</w:t>
      </w:r>
      <w:r>
        <w:rPr>
          <w:rFonts w:hint="cs"/>
          <w:rtl/>
          <w:lang w:bidi="fa-IR"/>
        </w:rPr>
        <w:t>یز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یر،</w:t>
      </w:r>
      <w:r>
        <w:rPr>
          <w:rtl/>
          <w:lang w:bidi="fa-IR"/>
        </w:rPr>
        <w:t xml:space="preserve"> مرز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 را حفظ کند و تصویر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یجه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 مناسب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تر است. البته باوئر پیشنهاد</w:t>
      </w:r>
      <w:r>
        <w:rPr>
          <w:rtl/>
          <w:lang w:bidi="fa-IR"/>
        </w:rPr>
        <w:t xml:space="preserve"> کرده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است که اگر نویز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یاد</w:t>
      </w:r>
      <w:r>
        <w:rPr>
          <w:rtl/>
          <w:lang w:bidi="fa-IR"/>
        </w:rPr>
        <w:t xml:space="preserve"> باشد از هموارساز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وسیله</w:t>
      </w:r>
      <w:r>
        <w:rPr>
          <w:rtl/>
          <w:lang w:bidi="fa-IR"/>
        </w:rPr>
        <w:t xml:space="preserve"> هسته 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انحراف مع</w:t>
      </w:r>
      <w:r>
        <w:rPr>
          <w:rFonts w:hint="cs"/>
          <w:rtl/>
          <w:lang w:bidi="fa-IR"/>
        </w:rPr>
        <w:t>یار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یک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364F5A" w:rsidRDefault="00364F5A" w:rsidP="00424089">
      <w:pPr>
        <w:pStyle w:val="ICTJ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ارزیابی</w:t>
      </w:r>
      <w:r>
        <w:rPr>
          <w:rtl/>
          <w:lang w:bidi="fa-IR"/>
        </w:rPr>
        <w:t xml:space="preserve"> انجام شده در روش باوئر از نوع ک</w:t>
      </w:r>
      <w:r>
        <w:rPr>
          <w:rFonts w:hint="cs"/>
          <w:rtl/>
          <w:lang w:bidi="fa-IR"/>
        </w:rPr>
        <w:t>یفی</w:t>
      </w:r>
      <w:r>
        <w:rPr>
          <w:rtl/>
          <w:lang w:bidi="fa-IR"/>
        </w:rPr>
        <w:t xml:space="preserve"> است و با نما</w:t>
      </w:r>
      <w:r>
        <w:rPr>
          <w:rFonts w:hint="cs"/>
          <w:rtl/>
          <w:lang w:bidi="fa-IR"/>
        </w:rPr>
        <w:t>یش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</w:t>
      </w:r>
      <w:r>
        <w:rPr>
          <w:lang w:bidi="fa-IR"/>
        </w:rPr>
        <w:t>MIP</w:t>
      </w:r>
      <w:r>
        <w:rPr>
          <w:rtl/>
          <w:lang w:bidi="fa-IR"/>
        </w:rPr>
        <w:t xml:space="preserve"> انجام شده است.</w:t>
      </w:r>
      <w:r>
        <w:rPr>
          <w:rFonts w:hint="cs"/>
          <w:rtl/>
          <w:lang w:bidi="fa-IR"/>
        </w:rPr>
        <w:t xml:space="preserve"> طبق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ایج</w:t>
      </w:r>
      <w:r>
        <w:rPr>
          <w:rtl/>
          <w:lang w:bidi="fa-IR"/>
        </w:rPr>
        <w:t xml:space="preserve"> شکل </w:t>
      </w:r>
      <w:r>
        <w:rPr>
          <w:rFonts w:hint="cs"/>
          <w:rtl/>
          <w:lang w:bidi="fa-IR"/>
        </w:rPr>
        <w:t>4،</w:t>
      </w:r>
      <w:r>
        <w:rPr>
          <w:rtl/>
          <w:lang w:bidi="fa-IR"/>
        </w:rPr>
        <w:t xml:space="preserve"> روش </w:t>
      </w:r>
      <w:r>
        <w:rPr>
          <w:rFonts w:hint="cs"/>
          <w:rtl/>
          <w:lang w:bidi="fa-IR"/>
        </w:rPr>
        <w:t>باوئر</w:t>
      </w:r>
      <w:r>
        <w:rPr>
          <w:rtl/>
          <w:lang w:bidi="fa-IR"/>
        </w:rPr>
        <w:t xml:space="preserve"> در اتصالات ساختارها (شکل </w:t>
      </w:r>
      <w:r>
        <w:rPr>
          <w:rFonts w:hint="cs"/>
          <w:rtl/>
          <w:lang w:bidi="fa-IR"/>
        </w:rPr>
        <w:t>4-(ذ)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ژ</w:t>
      </w:r>
      <w:r>
        <w:rPr>
          <w:rFonts w:hint="cs"/>
          <w:rtl/>
          <w:lang w:bidi="fa-IR"/>
        </w:rPr>
        <w:t>)</w:t>
      </w:r>
      <w:r>
        <w:rPr>
          <w:rtl/>
          <w:lang w:bidi="fa-IR"/>
        </w:rPr>
        <w:t>)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هایی</w:t>
      </w:r>
      <w:r>
        <w:rPr>
          <w:rtl/>
          <w:lang w:bidi="fa-IR"/>
        </w:rPr>
        <w:t xml:space="preserve"> که قطر آنها متغ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است (شکل 5-18-</w:t>
      </w: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)</w:t>
      </w:r>
      <w:r>
        <w:rPr>
          <w:rtl/>
          <w:lang w:bidi="fa-IR"/>
        </w:rPr>
        <w:t>)، نت</w:t>
      </w:r>
      <w:r>
        <w:rPr>
          <w:rFonts w:hint="cs"/>
          <w:rtl/>
          <w:lang w:bidi="fa-IR"/>
        </w:rPr>
        <w:t>یجه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اشکال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غالب روش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ساختارها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وجود دارد [</w:t>
      </w:r>
      <w:r>
        <w:rPr>
          <w:rFonts w:hint="cs"/>
          <w:rtl/>
          <w:lang w:bidi="fa-IR"/>
        </w:rPr>
        <w:t>19</w:t>
      </w:r>
      <w:r>
        <w:rPr>
          <w:rtl/>
          <w:lang w:bidi="fa-IR"/>
        </w:rPr>
        <w:t>].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نتا</w:t>
      </w:r>
      <w:r>
        <w:rPr>
          <w:rFonts w:hint="cs"/>
          <w:rtl/>
          <w:lang w:bidi="fa-IR"/>
        </w:rPr>
        <w:t>یج</w:t>
      </w:r>
      <w:r>
        <w:rPr>
          <w:rtl/>
          <w:lang w:bidi="fa-IR"/>
        </w:rPr>
        <w:t xml:space="preserve"> شکل </w:t>
      </w:r>
      <w:r>
        <w:rPr>
          <w:rFonts w:hint="cs"/>
          <w:rtl/>
          <w:lang w:bidi="fa-IR"/>
        </w:rPr>
        <w:t>4</w:t>
      </w:r>
      <w:r>
        <w:rPr>
          <w:rtl/>
          <w:lang w:bidi="fa-IR"/>
        </w:rPr>
        <w:t xml:space="preserve">-(خ)، (ر)، </w:t>
      </w:r>
      <w:r>
        <w:rPr>
          <w:rFonts w:hint="cs"/>
          <w:rtl/>
          <w:lang w:bidi="fa-IR"/>
        </w:rPr>
        <w:t xml:space="preserve">و </w:t>
      </w:r>
      <w:r>
        <w:rPr>
          <w:rtl/>
          <w:lang w:bidi="fa-IR"/>
        </w:rPr>
        <w:t>(س) نشان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دهد</w:t>
      </w:r>
      <w:r>
        <w:rPr>
          <w:rtl/>
          <w:lang w:bidi="fa-IR"/>
        </w:rPr>
        <w:t xml:space="preserve"> که روش پ</w:t>
      </w:r>
      <w:r>
        <w:rPr>
          <w:rFonts w:hint="cs"/>
          <w:rtl/>
          <w:lang w:bidi="fa-IR"/>
        </w:rPr>
        <w:t>یشنهادی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تحقیق،</w:t>
      </w:r>
      <w:r>
        <w:rPr>
          <w:rtl/>
          <w:lang w:bidi="fa-IR"/>
        </w:rPr>
        <w:t xml:space="preserve"> محور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هایی</w:t>
      </w:r>
      <w:r>
        <w:rPr>
          <w:rtl/>
          <w:lang w:bidi="fa-IR"/>
        </w:rPr>
        <w:t xml:space="preserve"> با قطر متغ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استخراج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کند</w:t>
      </w:r>
      <w:r>
        <w:rPr>
          <w:rtl/>
          <w:lang w:bidi="fa-IR"/>
        </w:rPr>
        <w:t xml:space="preserve"> و نقاط اتصال در ساختار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را بهتر از روش باوئر تقو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نماید</w:t>
      </w:r>
      <w:r>
        <w:rPr>
          <w:rtl/>
          <w:lang w:bidi="fa-IR"/>
        </w:rPr>
        <w:t>. در مورد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مارپ</w:t>
      </w:r>
      <w:r>
        <w:rPr>
          <w:rFonts w:hint="cs"/>
          <w:rtl/>
          <w:lang w:bidi="fa-IR"/>
        </w:rPr>
        <w:t>یچ</w:t>
      </w:r>
      <w:r>
        <w:rPr>
          <w:rtl/>
          <w:lang w:bidi="fa-IR"/>
        </w:rPr>
        <w:t xml:space="preserve"> (شکل </w:t>
      </w:r>
      <w:r>
        <w:rPr>
          <w:rFonts w:hint="cs"/>
          <w:rtl/>
          <w:lang w:bidi="fa-IR"/>
        </w:rPr>
        <w:t>4</w:t>
      </w:r>
      <w:r>
        <w:rPr>
          <w:rtl/>
          <w:lang w:bidi="fa-IR"/>
        </w:rPr>
        <w:t>-</w:t>
      </w: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الف</w:t>
      </w:r>
      <w:r>
        <w:rPr>
          <w:rFonts w:hint="cs"/>
          <w:rtl/>
          <w:lang w:bidi="fa-IR"/>
        </w:rPr>
        <w:t>)</w:t>
      </w:r>
      <w:r>
        <w:rPr>
          <w:rtl/>
          <w:lang w:bidi="fa-IR"/>
        </w:rPr>
        <w:t>) و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مماس (شکل </w:t>
      </w:r>
      <w:r>
        <w:rPr>
          <w:rFonts w:hint="cs"/>
          <w:rtl/>
          <w:lang w:bidi="fa-IR"/>
        </w:rPr>
        <w:t>4</w:t>
      </w:r>
      <w:r>
        <w:rPr>
          <w:rtl/>
          <w:lang w:bidi="fa-IR"/>
        </w:rPr>
        <w:t>-</w:t>
      </w: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)</w:t>
      </w:r>
      <w:r>
        <w:rPr>
          <w:rtl/>
          <w:lang w:bidi="fa-IR"/>
        </w:rPr>
        <w:t>)، روش باوئر محور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بدون تداخل با اجزاء مج</w:t>
      </w:r>
      <w:r>
        <w:rPr>
          <w:rFonts w:hint="cs"/>
          <w:rtl/>
          <w:lang w:bidi="fa-IR"/>
        </w:rPr>
        <w:t>اور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کرده است که دل</w:t>
      </w:r>
      <w:r>
        <w:rPr>
          <w:rFonts w:hint="cs"/>
          <w:rtl/>
          <w:lang w:bidi="fa-IR"/>
        </w:rPr>
        <w:t>یل</w:t>
      </w:r>
      <w:r>
        <w:rPr>
          <w:rtl/>
          <w:lang w:bidi="fa-IR"/>
        </w:rPr>
        <w:t xml:space="preserve"> آن عدم استفاده از چارچوب چند مق</w:t>
      </w:r>
      <w:r>
        <w:rPr>
          <w:rFonts w:hint="cs"/>
          <w:rtl/>
          <w:lang w:bidi="fa-IR"/>
        </w:rPr>
        <w:t>یاسی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یلترهای</w:t>
      </w:r>
      <w:r>
        <w:rPr>
          <w:rtl/>
          <w:lang w:bidi="fa-IR"/>
        </w:rPr>
        <w:t xml:space="preserve"> 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انحراف مع</w:t>
      </w:r>
      <w:r>
        <w:rPr>
          <w:rFonts w:hint="cs"/>
          <w:rtl/>
          <w:lang w:bidi="fa-IR"/>
        </w:rPr>
        <w:t>یار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یاد</w:t>
      </w:r>
      <w:r>
        <w:rPr>
          <w:rtl/>
          <w:lang w:bidi="fa-IR"/>
        </w:rPr>
        <w:t xml:space="preserve"> است (شکل </w:t>
      </w:r>
      <w:r>
        <w:rPr>
          <w:rFonts w:hint="cs"/>
          <w:rtl/>
          <w:lang w:bidi="fa-IR"/>
        </w:rPr>
        <w:t>4</w:t>
      </w:r>
      <w:r>
        <w:rPr>
          <w:rtl/>
          <w:lang w:bidi="fa-IR"/>
        </w:rPr>
        <w:t>-(ب) و (ث)). مقا</w:t>
      </w:r>
      <w:r>
        <w:rPr>
          <w:rFonts w:hint="cs"/>
          <w:rtl/>
          <w:lang w:bidi="fa-IR"/>
        </w:rPr>
        <w:t>یسه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نتا</w:t>
      </w:r>
      <w:r>
        <w:rPr>
          <w:rFonts w:hint="cs"/>
          <w:rtl/>
          <w:lang w:bidi="fa-IR"/>
        </w:rPr>
        <w:t>یج</w:t>
      </w:r>
      <w:r>
        <w:rPr>
          <w:rtl/>
          <w:lang w:bidi="fa-IR"/>
        </w:rPr>
        <w:t xml:space="preserve"> با نتا</w:t>
      </w:r>
      <w:r>
        <w:rPr>
          <w:rFonts w:hint="cs"/>
          <w:rtl/>
          <w:lang w:bidi="fa-IR"/>
        </w:rPr>
        <w:t>یج</w:t>
      </w:r>
      <w:r>
        <w:rPr>
          <w:rtl/>
          <w:lang w:bidi="fa-IR"/>
        </w:rPr>
        <w:t xml:space="preserve"> شکل </w:t>
      </w:r>
      <w:r>
        <w:rPr>
          <w:rFonts w:hint="cs"/>
          <w:rtl/>
          <w:lang w:bidi="fa-IR"/>
        </w:rPr>
        <w:t>4</w:t>
      </w:r>
      <w:r>
        <w:rPr>
          <w:rtl/>
          <w:lang w:bidi="fa-IR"/>
        </w:rPr>
        <w:t>-(پ) و (ج) نشان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دهد</w:t>
      </w:r>
      <w:r>
        <w:rPr>
          <w:rtl/>
          <w:lang w:bidi="fa-IR"/>
        </w:rPr>
        <w:t xml:space="preserve"> که روش پ</w:t>
      </w:r>
      <w:r>
        <w:rPr>
          <w:rFonts w:hint="cs"/>
          <w:rtl/>
          <w:lang w:bidi="fa-IR"/>
        </w:rPr>
        <w:t>یشنهادی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تحقیق</w:t>
      </w:r>
      <w:r>
        <w:rPr>
          <w:rtl/>
          <w:lang w:bidi="fa-IR"/>
        </w:rPr>
        <w:t>، محور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ها را بهتر از روش باوئر تقویت</w:t>
      </w:r>
      <w:r>
        <w:rPr>
          <w:rtl/>
          <w:lang w:bidi="fa-IR"/>
        </w:rPr>
        <w:t xml:space="preserve"> کرده است. البته در مورد شکل </w:t>
      </w:r>
      <w:r>
        <w:rPr>
          <w:rFonts w:hint="cs"/>
          <w:rtl/>
          <w:lang w:bidi="fa-IR"/>
        </w:rPr>
        <w:t>4</w:t>
      </w:r>
      <w:r>
        <w:rPr>
          <w:rtl/>
          <w:lang w:bidi="fa-IR"/>
        </w:rPr>
        <w:t>-(ج)، پاسخ روش پ</w:t>
      </w:r>
      <w:r>
        <w:rPr>
          <w:rFonts w:hint="cs"/>
          <w:rtl/>
          <w:lang w:bidi="fa-IR"/>
        </w:rPr>
        <w:t>یشنهادی</w:t>
      </w:r>
      <w:r>
        <w:rPr>
          <w:rtl/>
          <w:lang w:bidi="fa-IR"/>
        </w:rPr>
        <w:t xml:space="preserve"> در ناح</w:t>
      </w:r>
      <w:r>
        <w:rPr>
          <w:rFonts w:hint="cs"/>
          <w:rtl/>
          <w:lang w:bidi="fa-IR"/>
        </w:rPr>
        <w:t>یه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دو لوله (ناح</w:t>
      </w:r>
      <w:r>
        <w:rPr>
          <w:rFonts w:hint="cs"/>
          <w:rtl/>
          <w:lang w:bidi="fa-IR"/>
        </w:rPr>
        <w:t>یه</w:t>
      </w:r>
      <w:r>
        <w:rPr>
          <w:rtl/>
          <w:lang w:bidi="fa-IR"/>
        </w:rPr>
        <w:t xml:space="preserve"> مشخص شده در شکل </w:t>
      </w:r>
      <w:r>
        <w:rPr>
          <w:rFonts w:hint="cs"/>
          <w:rtl/>
          <w:lang w:bidi="fa-IR"/>
        </w:rPr>
        <w:t>8</w:t>
      </w:r>
      <w:r>
        <w:rPr>
          <w:rtl/>
          <w:lang w:bidi="fa-IR"/>
        </w:rPr>
        <w:t>)، به دل</w:t>
      </w:r>
      <w:r>
        <w:rPr>
          <w:rFonts w:hint="cs"/>
          <w:rtl/>
          <w:lang w:bidi="fa-IR"/>
        </w:rPr>
        <w:t>یل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است که در ناح</w:t>
      </w:r>
      <w:r>
        <w:rPr>
          <w:rFonts w:hint="cs"/>
          <w:rtl/>
          <w:lang w:bidi="fa-IR"/>
        </w:rPr>
        <w:t>یه</w:t>
      </w:r>
      <w:r>
        <w:rPr>
          <w:rtl/>
          <w:lang w:bidi="fa-IR"/>
        </w:rPr>
        <w:t xml:space="preserve">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دو لوله مماس، شرط تقارن فاصله از دو لبه لوله در تعداد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راستاها برقرار است که در نت</w:t>
      </w:r>
      <w:r>
        <w:rPr>
          <w:rFonts w:hint="cs"/>
          <w:rtl/>
          <w:lang w:bidi="fa-IR"/>
        </w:rPr>
        <w:t>یجه</w:t>
      </w:r>
      <w:r>
        <w:rPr>
          <w:rtl/>
          <w:lang w:bidi="fa-IR"/>
        </w:rPr>
        <w:t xml:space="preserve"> پاسخ ضع</w:t>
      </w:r>
      <w:r>
        <w:rPr>
          <w:rFonts w:hint="cs"/>
          <w:rtl/>
          <w:lang w:bidi="fa-IR"/>
        </w:rPr>
        <w:t>یفی</w:t>
      </w:r>
      <w:r>
        <w:rPr>
          <w:rtl/>
          <w:lang w:bidi="fa-IR"/>
        </w:rPr>
        <w:t xml:space="preserve"> از الگور</w:t>
      </w:r>
      <w:r>
        <w:rPr>
          <w:rFonts w:hint="cs"/>
          <w:rtl/>
          <w:lang w:bidi="fa-IR"/>
        </w:rPr>
        <w:t>یتم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محور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. 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1E0"/>
      </w:tblPr>
      <w:tblGrid>
        <w:gridCol w:w="4796"/>
      </w:tblGrid>
      <w:tr w:rsidR="00364F5A" w:rsidTr="006626B0">
        <w:trPr>
          <w:jc w:val="center"/>
        </w:trPr>
        <w:tc>
          <w:tcPr>
            <w:tcW w:w="4865" w:type="dxa"/>
          </w:tcPr>
          <w:p w:rsidR="00364F5A" w:rsidRDefault="004C63DA" w:rsidP="006626B0">
            <w:pPr>
              <w:pStyle w:val="Paragraph"/>
              <w:rPr>
                <w:rtl/>
              </w:rPr>
            </w:pPr>
            <w:r>
              <w:rPr>
                <w:rtl/>
              </w:rPr>
            </w:r>
            <w:r>
              <w:pict>
                <v:group id="_x0000_s1039" editas="canvas" style="width:234pt;height:110.55pt;mso-position-horizontal-relative:char;mso-position-vertical-relative:line" coordorigin="6107,6885" coordsize="4680,2211">
                  <o:lock v:ext="edit" aspectratio="t"/>
                  <v:shape id="_x0000_s1040" type="#_x0000_t75" style="position:absolute;left:6107;top:6885;width:4680;height:2211" o:preferrelative="f">
                    <v:fill o:detectmouseclick="t"/>
                    <v:path o:extrusionok="t" o:connecttype="none"/>
                    <o:lock v:ext="edit" text="t"/>
                  </v:shape>
                  <v:shape id="_x0000_s1041" type="#_x0000_t75" style="position:absolute;left:6107;top:6885;width:4680;height:2171">
                    <v:imagedata r:id="rId203" o:title="P2"/>
                  </v:shape>
                  <v:oval id="_x0000_s1042" style="position:absolute;left:8047;top:7476;width:900;height:246" filled="f" strokecolor="lime" strokeweight="1pt">
                    <v:textbox inset="5.85pt,.7pt,5.85pt,.7pt"/>
                  </v:oval>
                  <w10:wrap type="none"/>
                  <w10:anchorlock/>
                </v:group>
              </w:pict>
            </w:r>
          </w:p>
        </w:tc>
      </w:tr>
      <w:tr w:rsidR="00364F5A" w:rsidTr="006626B0">
        <w:trPr>
          <w:jc w:val="center"/>
        </w:trPr>
        <w:tc>
          <w:tcPr>
            <w:tcW w:w="4865" w:type="dxa"/>
          </w:tcPr>
          <w:p w:rsidR="00364F5A" w:rsidRPr="00C90554" w:rsidRDefault="00364F5A" w:rsidP="00424089">
            <w:pPr>
              <w:pStyle w:val="ICTJFig"/>
              <w:rPr>
                <w:rtl/>
              </w:rPr>
            </w:pPr>
            <w:r w:rsidRPr="00C90554">
              <w:rPr>
                <w:rFonts w:hint="cs"/>
                <w:rtl/>
              </w:rPr>
              <w:t>شکل8</w:t>
            </w:r>
            <w:r w:rsidRPr="00C90554">
              <w:rPr>
                <w:rtl/>
              </w:rPr>
              <w:t xml:space="preserve"> </w:t>
            </w:r>
            <w:r w:rsidRPr="00C90554">
              <w:rPr>
                <w:rFonts w:cs="Times New Roman" w:hint="cs"/>
                <w:rtl/>
              </w:rPr>
              <w:t>–</w:t>
            </w:r>
            <w:r w:rsidRPr="00C90554">
              <w:rPr>
                <w:rFonts w:hint="cs"/>
                <w:rtl/>
              </w:rPr>
              <w:t xml:space="preserve"> بررسی</w:t>
            </w:r>
            <w:r w:rsidRPr="00C90554">
              <w:rPr>
                <w:rtl/>
              </w:rPr>
              <w:t xml:space="preserve"> پاسخ روش پ</w:t>
            </w:r>
            <w:r w:rsidRPr="00C90554">
              <w:rPr>
                <w:rFonts w:hint="cs"/>
                <w:rtl/>
              </w:rPr>
              <w:t>یشنهادی</w:t>
            </w:r>
            <w:r w:rsidRPr="00C90554">
              <w:rPr>
                <w:rtl/>
              </w:rPr>
              <w:t xml:space="preserve"> تقو</w:t>
            </w:r>
            <w:r w:rsidRPr="00C90554">
              <w:rPr>
                <w:rFonts w:hint="cs"/>
                <w:rtl/>
              </w:rPr>
              <w:t>یت</w:t>
            </w:r>
            <w:r w:rsidRPr="00C90554">
              <w:rPr>
                <w:rtl/>
              </w:rPr>
              <w:t xml:space="preserve"> محور مرکز</w:t>
            </w:r>
            <w:r w:rsidRPr="00C90554">
              <w:rPr>
                <w:rFonts w:hint="cs"/>
                <w:rtl/>
              </w:rPr>
              <w:t>ی</w:t>
            </w:r>
            <w:r w:rsidRPr="00C90554">
              <w:rPr>
                <w:rtl/>
              </w:rPr>
              <w:t xml:space="preserve"> برا</w:t>
            </w:r>
            <w:r w:rsidRPr="00C90554">
              <w:rPr>
                <w:rFonts w:hint="cs"/>
                <w:rtl/>
              </w:rPr>
              <w:t>ی</w:t>
            </w:r>
            <w:r w:rsidRPr="00C90554">
              <w:rPr>
                <w:rtl/>
              </w:rPr>
              <w:t xml:space="preserve"> لوله‌ها</w:t>
            </w:r>
            <w:r w:rsidRPr="00C90554">
              <w:rPr>
                <w:rFonts w:hint="cs"/>
                <w:rtl/>
              </w:rPr>
              <w:t>ی</w:t>
            </w:r>
            <w:r w:rsidRPr="00C90554">
              <w:rPr>
                <w:rtl/>
              </w:rPr>
              <w:t xml:space="preserve"> مماس.</w:t>
            </w:r>
            <w:r w:rsidRPr="00C90554">
              <w:rPr>
                <w:rFonts w:hint="cs"/>
                <w:rtl/>
              </w:rPr>
              <w:t xml:space="preserve"> </w:t>
            </w:r>
            <w:r w:rsidRPr="00C90554">
              <w:rPr>
                <w:rtl/>
              </w:rPr>
              <w:t xml:space="preserve"> ناح</w:t>
            </w:r>
            <w:r w:rsidRPr="00C90554">
              <w:rPr>
                <w:rFonts w:hint="cs"/>
                <w:rtl/>
              </w:rPr>
              <w:t>یه</w:t>
            </w:r>
            <w:r w:rsidRPr="00C90554">
              <w:rPr>
                <w:rtl/>
              </w:rPr>
              <w:t xml:space="preserve"> مشخص شده در شکل پاسخ ضع</w:t>
            </w:r>
            <w:r w:rsidRPr="00C90554">
              <w:rPr>
                <w:rFonts w:hint="cs"/>
                <w:rtl/>
              </w:rPr>
              <w:t>یف</w:t>
            </w:r>
            <w:r w:rsidRPr="00C90554">
              <w:rPr>
                <w:rtl/>
              </w:rPr>
              <w:t xml:space="preserve"> روش پ</w:t>
            </w:r>
            <w:r w:rsidRPr="00C90554">
              <w:rPr>
                <w:rFonts w:hint="cs"/>
                <w:rtl/>
              </w:rPr>
              <w:t>یشنهادی</w:t>
            </w:r>
            <w:r w:rsidRPr="00C90554">
              <w:rPr>
                <w:rtl/>
              </w:rPr>
              <w:t xml:space="preserve"> به ناح</w:t>
            </w:r>
            <w:r w:rsidRPr="00C90554">
              <w:rPr>
                <w:rFonts w:hint="cs"/>
                <w:rtl/>
              </w:rPr>
              <w:t>یه</w:t>
            </w:r>
            <w:r w:rsidRPr="00C90554">
              <w:rPr>
                <w:rtl/>
              </w:rPr>
              <w:t xml:space="preserve"> ب</w:t>
            </w:r>
            <w:r w:rsidRPr="00C90554">
              <w:rPr>
                <w:rFonts w:hint="cs"/>
                <w:rtl/>
              </w:rPr>
              <w:t>ین</w:t>
            </w:r>
            <w:r w:rsidRPr="00C90554">
              <w:rPr>
                <w:rtl/>
              </w:rPr>
              <w:t xml:space="preserve"> دو لوله را نشان م</w:t>
            </w:r>
            <w:r w:rsidRPr="00C90554">
              <w:rPr>
                <w:rFonts w:hint="cs"/>
                <w:rtl/>
              </w:rPr>
              <w:t>ی</w:t>
            </w:r>
            <w:r w:rsidRPr="00C90554">
              <w:rPr>
                <w:rFonts w:cs="Times New Roman"/>
                <w:rtl/>
              </w:rPr>
              <w:softHyphen/>
            </w:r>
            <w:r w:rsidRPr="00C90554">
              <w:rPr>
                <w:rFonts w:hint="cs"/>
                <w:rtl/>
              </w:rPr>
              <w:t>دهد</w:t>
            </w:r>
            <w:r w:rsidRPr="00C90554">
              <w:rPr>
                <w:rtl/>
              </w:rPr>
              <w:t>.</w:t>
            </w:r>
          </w:p>
        </w:tc>
      </w:tr>
    </w:tbl>
    <w:p w:rsidR="00364F5A" w:rsidRDefault="00364F5A" w:rsidP="00424089">
      <w:pPr>
        <w:pStyle w:val="ICTJNormal"/>
        <w:rPr>
          <w:rtl/>
          <w:lang w:bidi="fa-IR"/>
        </w:rPr>
      </w:pPr>
      <w:r>
        <w:rPr>
          <w:rFonts w:hint="cs"/>
          <w:rtl/>
          <w:lang w:eastAsia="ja-JP" w:bidi="fa-IR"/>
        </w:rPr>
        <w:t xml:space="preserve">اهمیت نتایج شکل 5-(پ) تا (خ) در این است که </w:t>
      </w:r>
      <w:r>
        <w:rPr>
          <w:rFonts w:hint="cs"/>
          <w:rtl/>
          <w:lang w:eastAsia="ja-JP"/>
        </w:rPr>
        <w:t xml:space="preserve">فانتوم </w:t>
      </w:r>
      <w:r>
        <w:rPr>
          <w:rFonts w:hint="cs"/>
          <w:rtl/>
          <w:lang w:eastAsia="ja-JP" w:bidi="fa-IR"/>
        </w:rPr>
        <w:t>مورد استفاده</w:t>
      </w:r>
      <w:r>
        <w:rPr>
          <w:rFonts w:hint="cs"/>
          <w:rtl/>
          <w:lang w:eastAsia="ja-JP"/>
        </w:rPr>
        <w:t xml:space="preserve"> شامل طیف گسترده</w:t>
      </w:r>
      <w:r>
        <w:rPr>
          <w:rFonts w:hint="cs"/>
          <w:rtl/>
          <w:lang w:eastAsia="ja-JP"/>
        </w:rPr>
        <w:softHyphen/>
        <w:t>ای از ساختارهای لوله</w:t>
      </w:r>
      <w:r>
        <w:rPr>
          <w:rFonts w:hint="cs"/>
          <w:rtl/>
          <w:lang w:eastAsia="ja-JP"/>
        </w:rPr>
        <w:softHyphen/>
        <w:t>ای</w:t>
      </w:r>
      <w:r>
        <w:rPr>
          <w:rFonts w:hint="cs"/>
          <w:rtl/>
          <w:lang w:eastAsia="ja-JP" w:bidi="fa-IR"/>
        </w:rPr>
        <w:t xml:space="preserve"> از جمله</w:t>
      </w:r>
      <w:r>
        <w:rPr>
          <w:rFonts w:hint="cs"/>
          <w:rtl/>
          <w:lang w:eastAsia="ja-JP"/>
        </w:rPr>
        <w:t xml:space="preserve"> رگ</w:t>
      </w:r>
      <w:r>
        <w:rPr>
          <w:rFonts w:hint="cs"/>
          <w:rtl/>
          <w:lang w:eastAsia="ja-JP"/>
        </w:rPr>
        <w:softHyphen/>
        <w:t>های انشعابی</w:t>
      </w:r>
      <w:r>
        <w:rPr>
          <w:rFonts w:hint="cs"/>
          <w:rtl/>
          <w:lang w:eastAsia="ja-JP" w:bidi="fa-IR"/>
        </w:rPr>
        <w:t>،</w:t>
      </w:r>
      <w:r>
        <w:rPr>
          <w:rFonts w:hint="cs"/>
          <w:rtl/>
          <w:lang w:eastAsia="ja-JP"/>
        </w:rPr>
        <w:t xml:space="preserve"> انشعابات با قطرهای مختلف</w:t>
      </w:r>
      <w:r>
        <w:rPr>
          <w:rFonts w:hint="cs"/>
          <w:rtl/>
          <w:lang w:eastAsia="ja-JP" w:bidi="fa-IR"/>
        </w:rPr>
        <w:t>،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 w:bidi="fa-IR"/>
        </w:rPr>
        <w:t>انشعابات</w:t>
      </w:r>
      <w:r>
        <w:rPr>
          <w:rFonts w:hint="cs"/>
          <w:rtl/>
          <w:lang w:eastAsia="ja-JP"/>
        </w:rPr>
        <w:t xml:space="preserve"> در جهت</w:t>
      </w:r>
      <w:r>
        <w:rPr>
          <w:rFonts w:hint="cs"/>
          <w:rtl/>
          <w:lang w:eastAsia="ja-JP"/>
        </w:rPr>
        <w:softHyphen/>
        <w:t>های مختلف</w:t>
      </w:r>
      <w:r>
        <w:rPr>
          <w:rFonts w:hint="cs"/>
          <w:rtl/>
          <w:lang w:eastAsia="ja-JP" w:bidi="fa-IR"/>
        </w:rPr>
        <w:t>، لوله</w:t>
      </w:r>
      <w:r>
        <w:rPr>
          <w:rFonts w:hint="cs"/>
          <w:rtl/>
          <w:lang w:eastAsia="ja-JP" w:bidi="fa-IR"/>
        </w:rPr>
        <w:softHyphen/>
        <w:t>هایی با قطر متغیر در طول لوله،</w:t>
      </w:r>
      <w:r>
        <w:rPr>
          <w:rFonts w:hint="cs"/>
          <w:rtl/>
          <w:lang w:eastAsia="ja-JP"/>
        </w:rPr>
        <w:t xml:space="preserve"> لوله</w:t>
      </w:r>
      <w:r>
        <w:rPr>
          <w:rFonts w:hint="cs"/>
          <w:rtl/>
          <w:lang w:eastAsia="ja-JP"/>
        </w:rPr>
        <w:softHyphen/>
        <w:t>های موازی</w:t>
      </w:r>
      <w:r>
        <w:rPr>
          <w:rFonts w:hint="cs"/>
          <w:rtl/>
          <w:lang w:eastAsia="ja-JP" w:bidi="fa-IR"/>
        </w:rPr>
        <w:t>،</w:t>
      </w:r>
      <w:r>
        <w:rPr>
          <w:rFonts w:hint="cs"/>
          <w:rtl/>
          <w:lang w:eastAsia="ja-JP"/>
        </w:rPr>
        <w:t xml:space="preserve"> لوله</w:t>
      </w:r>
      <w:r>
        <w:rPr>
          <w:rFonts w:hint="cs"/>
          <w:rtl/>
          <w:lang w:eastAsia="ja-JP"/>
        </w:rPr>
        <w:softHyphen/>
        <w:t>هایی با شعاع بسیار کم</w:t>
      </w:r>
      <w:r>
        <w:rPr>
          <w:rFonts w:hint="cs"/>
          <w:rtl/>
          <w:lang w:eastAsia="ja-JP" w:bidi="fa-IR"/>
        </w:rPr>
        <w:t>،</w:t>
      </w:r>
      <w:r>
        <w:rPr>
          <w:rFonts w:hint="cs"/>
          <w:rtl/>
          <w:lang w:eastAsia="ja-JP"/>
        </w:rPr>
        <w:t xml:space="preserve"> لوله</w:t>
      </w:r>
      <w:r>
        <w:rPr>
          <w:rFonts w:hint="cs"/>
          <w:rtl/>
          <w:lang w:eastAsia="ja-JP"/>
        </w:rPr>
        <w:softHyphen/>
        <w:t>های منقطع</w:t>
      </w:r>
      <w:r>
        <w:rPr>
          <w:rFonts w:hint="cs"/>
          <w:rtl/>
          <w:lang w:eastAsia="ja-JP" w:bidi="fa-IR"/>
        </w:rPr>
        <w:t xml:space="preserve"> و</w:t>
      </w:r>
      <w:r>
        <w:rPr>
          <w:rFonts w:hint="cs"/>
          <w:rtl/>
          <w:lang w:eastAsia="ja-JP"/>
        </w:rPr>
        <w:t xml:space="preserve"> لوله</w:t>
      </w:r>
      <w:r>
        <w:rPr>
          <w:rFonts w:hint="cs"/>
          <w:rtl/>
          <w:lang w:eastAsia="ja-JP"/>
        </w:rPr>
        <w:softHyphen/>
        <w:t>هایی که شدت</w:t>
      </w:r>
      <w:r>
        <w:rPr>
          <w:rFonts w:hint="cs"/>
          <w:rtl/>
          <w:lang w:eastAsia="ja-JP"/>
        </w:rPr>
        <w:softHyphen/>
        <w:t>روشنایی آنها در طول لوله تغییر می</w:t>
      </w:r>
      <w:r>
        <w:rPr>
          <w:rFonts w:hint="cs"/>
          <w:rtl/>
          <w:lang w:eastAsia="ja-JP"/>
        </w:rPr>
        <w:softHyphen/>
        <w:t>کند</w:t>
      </w:r>
      <w:r>
        <w:rPr>
          <w:rFonts w:hint="cs"/>
          <w:rtl/>
          <w:lang w:eastAsia="ja-JP" w:bidi="fa-IR"/>
        </w:rPr>
        <w:t>، می</w:t>
      </w:r>
      <w:r>
        <w:rPr>
          <w:rFonts w:hint="cs"/>
          <w:rtl/>
          <w:lang w:eastAsia="ja-JP" w:bidi="fa-IR"/>
        </w:rPr>
        <w:softHyphen/>
        <w:t>باشد</w:t>
      </w:r>
      <w:r>
        <w:rPr>
          <w:rFonts w:hint="cs"/>
          <w:rtl/>
          <w:lang w:eastAsia="ja-JP"/>
        </w:rPr>
        <w:t>.</w:t>
      </w:r>
      <w:r>
        <w:rPr>
          <w:rFonts w:hint="cs"/>
          <w:rtl/>
          <w:lang w:eastAsia="ja-JP" w:bidi="fa-IR"/>
        </w:rPr>
        <w:t xml:space="preserve"> در مرجع [12]، </w:t>
      </w:r>
      <w:r>
        <w:rPr>
          <w:lang w:bidi="fa-IR"/>
        </w:rPr>
        <w:t>Qian</w:t>
      </w:r>
      <w:r>
        <w:rPr>
          <w:rtl/>
          <w:lang w:bidi="fa-IR"/>
        </w:rPr>
        <w:t xml:space="preserve"> و همکاران با استفاده </w:t>
      </w:r>
      <w:r>
        <w:rPr>
          <w:rtl/>
          <w:lang w:bidi="fa-IR"/>
        </w:rPr>
        <w:lastRenderedPageBreak/>
        <w:t>از ویژگی پروفایل به ویژه در انشعابات، در مجاورت با سایر ساختارها و در نقاط انتهایی، روشی را برای آشکارسازی ساختارهای لوله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ای پیشنهاد کرده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اند. این روش توسط تصاویر فانتوم دو</w:t>
      </w:r>
      <w:r w:rsidR="00B522B9">
        <w:rPr>
          <w:rFonts w:hint="cs"/>
          <w:rtl/>
          <w:lang w:bidi="fa-IR"/>
        </w:rPr>
        <w:softHyphen/>
      </w:r>
      <w:r>
        <w:rPr>
          <w:rtl/>
          <w:lang w:bidi="fa-IR"/>
        </w:rPr>
        <w:t>بعدی و تصاویر سی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تی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اسکن رگ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های قلب موش با اندازه واکسل 100 میکرومتر به روش کمی و کیفی ارزیابی شده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 xml:space="preserve">است. </w:t>
      </w:r>
      <w:r>
        <w:rPr>
          <w:rFonts w:hint="cs"/>
          <w:rtl/>
          <w:lang w:eastAsia="ja-JP" w:bidi="fa-IR"/>
        </w:rPr>
        <w:t>بررسی نتایج شکل 4 و مقایسه آن با نتایج مرجع [12] نشان می</w:t>
      </w:r>
      <w:r>
        <w:rPr>
          <w:rFonts w:hint="cs"/>
          <w:rtl/>
          <w:lang w:eastAsia="ja-JP" w:bidi="fa-IR"/>
        </w:rPr>
        <w:softHyphen/>
        <w:t xml:space="preserve">دهد که خروجی روش پیشنهادی نسبت به روش </w:t>
      </w:r>
      <w:r>
        <w:rPr>
          <w:lang w:eastAsia="ja-JP" w:bidi="fa-IR"/>
        </w:rPr>
        <w:t>Qian</w:t>
      </w:r>
      <w:r>
        <w:rPr>
          <w:rFonts w:hint="cs"/>
          <w:rtl/>
          <w:lang w:eastAsia="ja-JP" w:bidi="fa-IR"/>
        </w:rPr>
        <w:t xml:space="preserve"> دارای نویز کمتری است. </w:t>
      </w:r>
      <w:r>
        <w:rPr>
          <w:rtl/>
          <w:lang w:bidi="fa-IR"/>
        </w:rPr>
        <w:t xml:space="preserve">البته </w:t>
      </w:r>
      <w:r>
        <w:rPr>
          <w:rFonts w:hint="cs"/>
          <w:rtl/>
          <w:lang w:bidi="fa-IR"/>
        </w:rPr>
        <w:t>روش پیشنهادی نقاط</w:t>
      </w:r>
      <w:r>
        <w:rPr>
          <w:rtl/>
          <w:lang w:bidi="fa-IR"/>
        </w:rPr>
        <w:t xml:space="preserve"> انشعاب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(شکل </w:t>
      </w:r>
      <w:r>
        <w:rPr>
          <w:rFonts w:hint="cs"/>
          <w:rtl/>
          <w:lang w:bidi="fa-IR"/>
        </w:rPr>
        <w:t>4-ج) را تقویت نمی</w:t>
      </w:r>
      <w:r>
        <w:rPr>
          <w:rFonts w:hint="cs"/>
          <w:rtl/>
          <w:lang w:bidi="fa-IR"/>
        </w:rPr>
        <w:softHyphen/>
        <w:t xml:space="preserve">کند و </w:t>
      </w:r>
      <w:r>
        <w:rPr>
          <w:rtl/>
          <w:lang w:bidi="fa-IR"/>
        </w:rPr>
        <w:t>نواحی بین لوله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های مجاور را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دلیل تقارن فاصله این نقاط از دو سر ساختارهای لوله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ای مجاور تقویت کرده</w:t>
      </w:r>
      <w:r>
        <w:rPr>
          <w:rFonts w:hint="cs"/>
          <w:rtl/>
          <w:lang w:bidi="fa-IR"/>
        </w:rPr>
        <w:softHyphen/>
      </w:r>
      <w:r>
        <w:rPr>
          <w:rtl/>
          <w:lang w:bidi="fa-IR"/>
        </w:rPr>
        <w:t>است.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eastAsia="ja-JP" w:bidi="fa-IR"/>
        </w:rPr>
        <w:t xml:space="preserve">مقایسه روش پیشنهادی و روش </w:t>
      </w:r>
      <w:r>
        <w:rPr>
          <w:rFonts w:hint="eastAsia"/>
          <w:lang w:eastAsia="ja-JP" w:bidi="fa-IR"/>
        </w:rPr>
        <w:t>Qian</w:t>
      </w:r>
      <w:r>
        <w:rPr>
          <w:rFonts w:hint="cs"/>
          <w:rtl/>
          <w:lang w:eastAsia="ja-JP" w:bidi="fa-IR"/>
        </w:rPr>
        <w:t xml:space="preserve"> که در جدول 2 انجام شده</w:t>
      </w:r>
      <w:r>
        <w:rPr>
          <w:rFonts w:hint="cs"/>
          <w:rtl/>
          <w:lang w:eastAsia="ja-JP" w:bidi="fa-IR"/>
        </w:rPr>
        <w:softHyphen/>
        <w:t>است، نشان دهنده برتری روش پیشنهادی برای تقویت ساختارهای لوله</w:t>
      </w:r>
      <w:r>
        <w:rPr>
          <w:rFonts w:hint="cs"/>
          <w:rtl/>
          <w:lang w:eastAsia="ja-JP" w:bidi="fa-IR"/>
        </w:rPr>
        <w:softHyphen/>
        <w:t xml:space="preserve">ای در مقایسه با روش </w:t>
      </w:r>
      <w:r>
        <w:rPr>
          <w:lang w:eastAsia="ja-JP" w:bidi="fa-IR"/>
        </w:rPr>
        <w:t>Qian</w:t>
      </w:r>
      <w:r>
        <w:rPr>
          <w:rFonts w:hint="cs"/>
          <w:rtl/>
          <w:lang w:eastAsia="ja-JP" w:bidi="fa-IR"/>
        </w:rPr>
        <w:t xml:space="preserve"> است.</w:t>
      </w:r>
    </w:p>
    <w:p w:rsidR="00364F5A" w:rsidRDefault="00364F5A" w:rsidP="00424089">
      <w:pPr>
        <w:pStyle w:val="ICTJNormal"/>
        <w:rPr>
          <w:rtl/>
          <w:lang w:bidi="fa-IR"/>
        </w:rPr>
      </w:pPr>
      <w:r>
        <w:rPr>
          <w:rFonts w:hint="cs"/>
          <w:rtl/>
          <w:lang w:bidi="fa-IR"/>
        </w:rPr>
        <w:t>روش</w:t>
      </w:r>
      <w:r>
        <w:rPr>
          <w:rtl/>
          <w:lang w:bidi="fa-IR"/>
        </w:rPr>
        <w:t xml:space="preserve"> تراک و همکاران شامل مجموعه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ف</w:t>
      </w:r>
      <w:r>
        <w:rPr>
          <w:rFonts w:hint="cs"/>
          <w:rtl/>
          <w:lang w:bidi="fa-IR"/>
        </w:rPr>
        <w:t>یلترهای</w:t>
      </w:r>
      <w:r>
        <w:rPr>
          <w:rtl/>
          <w:lang w:bidi="fa-IR"/>
        </w:rPr>
        <w:t xml:space="preserve"> دوبعد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ساختارها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را در زوا</w:t>
      </w:r>
      <w:r>
        <w:rPr>
          <w:rFonts w:hint="cs"/>
          <w:rtl/>
          <w:lang w:bidi="fa-IR"/>
        </w:rPr>
        <w:t>یای</w:t>
      </w:r>
      <w:r>
        <w:rPr>
          <w:rtl/>
          <w:lang w:bidi="fa-IR"/>
        </w:rPr>
        <w:t xml:space="preserve"> مختلف تقو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کرده و خروج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یی،</w:t>
      </w:r>
      <w:r>
        <w:rPr>
          <w:rtl/>
          <w:lang w:bidi="fa-IR"/>
        </w:rPr>
        <w:t xml:space="preserve"> متوسط پاسخ ف</w:t>
      </w:r>
      <w:r>
        <w:rPr>
          <w:rFonts w:hint="cs"/>
          <w:rtl/>
          <w:lang w:bidi="fa-IR"/>
        </w:rPr>
        <w:t>یلترها</w:t>
      </w:r>
      <w:r>
        <w:rPr>
          <w:rtl/>
          <w:lang w:bidi="fa-IR"/>
        </w:rPr>
        <w:t xml:space="preserve"> در نقاط تصو</w:t>
      </w:r>
      <w:r>
        <w:rPr>
          <w:rFonts w:hint="cs"/>
          <w:rtl/>
          <w:lang w:bidi="fa-IR"/>
        </w:rPr>
        <w:t>یر</w:t>
      </w:r>
      <w:r>
        <w:rPr>
          <w:rtl/>
          <w:lang w:bidi="fa-IR"/>
        </w:rPr>
        <w:t xml:space="preserve"> است. مقا</w:t>
      </w:r>
      <w:r>
        <w:rPr>
          <w:rFonts w:hint="cs"/>
          <w:rtl/>
          <w:lang w:bidi="fa-IR"/>
        </w:rPr>
        <w:t>یسه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شده روش پ</w:t>
      </w:r>
      <w:r>
        <w:rPr>
          <w:rFonts w:hint="cs"/>
          <w:rtl/>
          <w:lang w:bidi="fa-IR"/>
        </w:rPr>
        <w:t>یشنهادی</w:t>
      </w:r>
      <w:r>
        <w:rPr>
          <w:rtl/>
          <w:lang w:bidi="fa-IR"/>
        </w:rPr>
        <w:t xml:space="preserve"> با روش تراک (شکل </w:t>
      </w:r>
      <w:r>
        <w:rPr>
          <w:rFonts w:hint="cs"/>
          <w:rtl/>
          <w:lang w:bidi="fa-IR"/>
        </w:rPr>
        <w:t>6</w:t>
      </w:r>
      <w:r>
        <w:rPr>
          <w:rtl/>
          <w:lang w:bidi="fa-IR"/>
        </w:rPr>
        <w:t>)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روش پ</w:t>
      </w:r>
      <w:r>
        <w:rPr>
          <w:rFonts w:hint="cs"/>
          <w:rtl/>
          <w:lang w:bidi="fa-IR"/>
        </w:rPr>
        <w:t>یشنهادی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رساله را نشان م</w:t>
      </w:r>
      <w:r>
        <w:rPr>
          <w:rFonts w:hint="cs"/>
          <w:rtl/>
          <w:lang w:bidi="fa-IR"/>
        </w:rPr>
        <w:t>ی</w:t>
      </w:r>
      <w:r>
        <w:rPr>
          <w:rFonts w:cs="Times New Roman"/>
          <w:rtl/>
          <w:lang w:bidi="fa-IR"/>
        </w:rPr>
        <w:softHyphen/>
      </w:r>
      <w:r>
        <w:rPr>
          <w:rFonts w:hint="cs"/>
          <w:rtl/>
          <w:lang w:bidi="fa-IR"/>
        </w:rPr>
        <w:t>دهد</w:t>
      </w:r>
      <w:r>
        <w:rPr>
          <w:rtl/>
          <w:lang w:bidi="fa-IR"/>
        </w:rPr>
        <w:t>. سطح ز</w:t>
      </w:r>
      <w:r>
        <w:rPr>
          <w:rFonts w:hint="cs"/>
          <w:rtl/>
          <w:lang w:bidi="fa-IR"/>
        </w:rPr>
        <w:t>یرمنحنی</w:t>
      </w:r>
      <w:r>
        <w:rPr>
          <w:rtl/>
          <w:lang w:bidi="fa-IR"/>
        </w:rPr>
        <w:t xml:space="preserve"> روش پ</w:t>
      </w:r>
      <w:r>
        <w:rPr>
          <w:rFonts w:hint="cs"/>
          <w:rtl/>
          <w:lang w:bidi="fa-IR"/>
        </w:rPr>
        <w:t>یشنهادی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تحقیق</w:t>
      </w:r>
      <w:r>
        <w:rPr>
          <w:rtl/>
          <w:lang w:bidi="fa-IR"/>
        </w:rPr>
        <w:t xml:space="preserve"> در محدوده انحراف مع</w:t>
      </w:r>
      <w:r>
        <w:rPr>
          <w:rFonts w:hint="cs"/>
          <w:rtl/>
          <w:lang w:bidi="fa-IR"/>
        </w:rPr>
        <w:t>یار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یز</w:t>
      </w:r>
      <w:r>
        <w:rPr>
          <w:rtl/>
          <w:lang w:bidi="fa-IR"/>
        </w:rPr>
        <w:t xml:space="preserve"> [8/0  0]، حداقل 90/0 است.</w:t>
      </w:r>
    </w:p>
    <w:p w:rsidR="00364F5A" w:rsidRDefault="00364F5A" w:rsidP="00424089">
      <w:pPr>
        <w:pStyle w:val="ICTJNormal"/>
        <w:rPr>
          <w:rtl/>
          <w:lang w:bidi="fa-IR"/>
        </w:rPr>
      </w:pPr>
      <w:r w:rsidRPr="006B5FFD">
        <w:rPr>
          <w:rtl/>
          <w:lang w:bidi="fa-IR"/>
        </w:rPr>
        <w:t>ارزیابی روش</w:t>
      </w:r>
      <w:r>
        <w:rPr>
          <w:rFonts w:hint="cs"/>
          <w:rtl/>
          <w:lang w:bidi="fa-IR"/>
        </w:rPr>
        <w:t xml:space="preserve"> </w:t>
      </w:r>
      <w:r w:rsidRPr="006B5FFD">
        <w:rPr>
          <w:rtl/>
          <w:lang w:bidi="fa-IR"/>
        </w:rPr>
        <w:t xml:space="preserve">پیشنهادی در مورد تصاویر پزشکی </w:t>
      </w:r>
      <w:r>
        <w:rPr>
          <w:rFonts w:hint="cs"/>
          <w:rtl/>
          <w:lang w:bidi="fa-IR"/>
        </w:rPr>
        <w:t>(</w:t>
      </w:r>
      <w:r w:rsidRPr="006B5FFD">
        <w:rPr>
          <w:rtl/>
          <w:lang w:bidi="fa-IR"/>
        </w:rPr>
        <w:t xml:space="preserve">شکل </w:t>
      </w:r>
      <w:r>
        <w:rPr>
          <w:rFonts w:hint="cs"/>
          <w:rtl/>
          <w:lang w:bidi="fa-IR"/>
        </w:rPr>
        <w:t>5-(ث) و (ج))</w:t>
      </w:r>
      <w:r w:rsidRPr="006B5FFD">
        <w:rPr>
          <w:rtl/>
          <w:lang w:bidi="fa-IR"/>
        </w:rPr>
        <w:t xml:space="preserve"> نشان می</w:t>
      </w:r>
      <w:r>
        <w:rPr>
          <w:rFonts w:hint="cs"/>
          <w:rtl/>
          <w:lang w:bidi="fa-IR"/>
        </w:rPr>
        <w:softHyphen/>
        <w:t>ده</w:t>
      </w:r>
      <w:r w:rsidRPr="006B5FFD">
        <w:rPr>
          <w:rtl/>
          <w:lang w:bidi="fa-IR"/>
        </w:rPr>
        <w:t>د که این روش توانسته است بخوبی محور مرکزی سیاهرگ پورتال ر</w:t>
      </w:r>
      <w:r w:rsidRPr="006B5FFD">
        <w:rPr>
          <w:rFonts w:hint="cs"/>
          <w:rtl/>
          <w:lang w:bidi="fa-IR"/>
        </w:rPr>
        <w:t>ا</w:t>
      </w:r>
      <w:r w:rsidRPr="006B5FFD">
        <w:rPr>
          <w:rtl/>
          <w:lang w:bidi="fa-IR"/>
        </w:rPr>
        <w:t xml:space="preserve"> از تصاویر فاز دوم سی</w:t>
      </w:r>
      <w:r>
        <w:rPr>
          <w:rFonts w:hint="cs"/>
          <w:rtl/>
          <w:lang w:bidi="fa-IR"/>
        </w:rPr>
        <w:softHyphen/>
      </w:r>
      <w:r w:rsidRPr="006B5FFD">
        <w:rPr>
          <w:rtl/>
          <w:lang w:bidi="fa-IR"/>
        </w:rPr>
        <w:t>تی</w:t>
      </w:r>
      <w:r>
        <w:rPr>
          <w:rFonts w:hint="cs"/>
          <w:rtl/>
          <w:lang w:bidi="fa-IR"/>
        </w:rPr>
        <w:softHyphen/>
      </w:r>
      <w:r w:rsidRPr="006B5FFD">
        <w:rPr>
          <w:rtl/>
          <w:lang w:bidi="fa-IR"/>
        </w:rPr>
        <w:t>اسکن کبد استخراج نماید</w:t>
      </w:r>
      <w:r>
        <w:rPr>
          <w:rFonts w:hint="cs"/>
          <w:rtl/>
          <w:lang w:bidi="fa-IR"/>
        </w:rPr>
        <w:t xml:space="preserve">. </w:t>
      </w:r>
      <w:r>
        <w:rPr>
          <w:rFonts w:hint="cs"/>
          <w:rtl/>
          <w:lang w:bidi="fa-IR"/>
        </w:rPr>
        <w:lastRenderedPageBreak/>
        <w:t xml:space="preserve">مقایسه این نتایج با نتایج روش </w:t>
      </w:r>
      <w:r>
        <w:rPr>
          <w:lang w:eastAsia="ja-JP" w:bidi="fa-IR"/>
        </w:rPr>
        <w:t>Pock</w:t>
      </w:r>
      <w:r>
        <w:rPr>
          <w:rFonts w:hint="cs"/>
          <w:rtl/>
          <w:lang w:eastAsia="ja-JP" w:bidi="fa-IR"/>
        </w:rPr>
        <w:t xml:space="preserve"> نشان می</w:t>
      </w:r>
      <w:r>
        <w:rPr>
          <w:rFonts w:hint="cs"/>
          <w:rtl/>
          <w:lang w:eastAsia="ja-JP" w:bidi="fa-IR"/>
        </w:rPr>
        <w:softHyphen/>
        <w:t>دهد که نویز خروجی روش پیشنهادی کمتر و قطر ساختارهای تقویت شده برای همه رگ</w:t>
      </w:r>
      <w:r>
        <w:rPr>
          <w:rFonts w:hint="cs"/>
          <w:rtl/>
          <w:lang w:eastAsia="ja-JP" w:bidi="fa-IR"/>
        </w:rPr>
        <w:softHyphen/>
        <w:t>ها یکسان است</w:t>
      </w:r>
      <w:r w:rsidRPr="006B5FFD">
        <w:rPr>
          <w:rtl/>
          <w:lang w:bidi="fa-IR"/>
        </w:rPr>
        <w:t>.</w:t>
      </w:r>
    </w:p>
    <w:p w:rsidR="00364F5A" w:rsidRDefault="00364F5A" w:rsidP="000E7415">
      <w:pPr>
        <w:pStyle w:val="ICTJSub1"/>
      </w:pPr>
      <w:r>
        <w:rPr>
          <w:rFonts w:hint="cs"/>
          <w:rtl/>
        </w:rPr>
        <w:t>جمع</w:t>
      </w:r>
      <w:r w:rsidR="00424089">
        <w:rPr>
          <w:rFonts w:hint="cs"/>
          <w:rtl/>
        </w:rPr>
        <w:t xml:space="preserve"> </w:t>
      </w:r>
      <w:r>
        <w:rPr>
          <w:rFonts w:hint="cs"/>
          <w:rtl/>
        </w:rPr>
        <w:t xml:space="preserve">بندی و </w:t>
      </w:r>
      <w:r w:rsidR="000E7415">
        <w:rPr>
          <w:rFonts w:hint="cs"/>
          <w:rtl/>
        </w:rPr>
        <w:t>پیشنهادات</w:t>
      </w:r>
    </w:p>
    <w:p w:rsidR="00364F5A" w:rsidRDefault="00364F5A" w:rsidP="00424089">
      <w:pPr>
        <w:pStyle w:val="ICTJNormal"/>
        <w:rPr>
          <w:rtl/>
        </w:rPr>
      </w:pPr>
      <w:r>
        <w:rPr>
          <w:rFonts w:hint="cs"/>
          <w:rtl/>
          <w:lang w:bidi="fa-IR"/>
        </w:rPr>
        <w:t>تقویت رگ</w:t>
      </w:r>
      <w:r>
        <w:rPr>
          <w:rFonts w:hint="cs"/>
          <w:rtl/>
          <w:lang w:bidi="fa-IR"/>
        </w:rPr>
        <w:softHyphen/>
        <w:t>ها در تصویر سی</w:t>
      </w:r>
      <w:r>
        <w:rPr>
          <w:rFonts w:hint="cs"/>
          <w:rtl/>
          <w:lang w:bidi="fa-IR"/>
        </w:rPr>
        <w:softHyphen/>
        <w:t>تی</w:t>
      </w:r>
      <w:r>
        <w:rPr>
          <w:rFonts w:hint="cs"/>
          <w:rtl/>
          <w:lang w:bidi="fa-IR"/>
        </w:rPr>
        <w:softHyphen/>
        <w:t xml:space="preserve">اسکن کبد برای طراحی درمان و ارزیابی روش درمانی اهمیت بسیاری دارد. </w:t>
      </w:r>
      <w:r>
        <w:rPr>
          <w:rFonts w:hint="cs"/>
          <w:rtl/>
        </w:rPr>
        <w:t>روش</w:t>
      </w:r>
      <w:r>
        <w:rPr>
          <w:rtl/>
        </w:rPr>
        <w:t xml:space="preserve"> استخراج محور مرکزی</w:t>
      </w:r>
      <w:r>
        <w:rPr>
          <w:rFonts w:hint="cs"/>
          <w:rtl/>
          <w:lang w:bidi="fa-IR"/>
        </w:rPr>
        <w:t xml:space="preserve"> پیشنهادی در این مقاله</w:t>
      </w:r>
      <w:r>
        <w:rPr>
          <w:rtl/>
        </w:rPr>
        <w:t xml:space="preserve"> با </w:t>
      </w:r>
      <w:r>
        <w:rPr>
          <w:rFonts w:hint="cs"/>
          <w:rtl/>
          <w:lang w:bidi="fa-IR"/>
        </w:rPr>
        <w:t xml:space="preserve">استفاده از </w:t>
      </w:r>
      <w:r>
        <w:rPr>
          <w:rtl/>
        </w:rPr>
        <w:t>نقاط قوت روش</w:t>
      </w:r>
      <w:r>
        <w:rPr>
          <w:rFonts w:hint="cs"/>
          <w:rtl/>
          <w:lang w:bidi="fa-IR"/>
        </w:rPr>
        <w:softHyphen/>
      </w:r>
      <w:r>
        <w:rPr>
          <w:rtl/>
        </w:rPr>
        <w:t>های</w:t>
      </w:r>
      <w:r>
        <w:rPr>
          <w:rFonts w:hint="cs"/>
          <w:rtl/>
          <w:lang w:bidi="fa-IR"/>
        </w:rPr>
        <w:t xml:space="preserve"> موجود در</w:t>
      </w:r>
      <w:r>
        <w:rPr>
          <w:rtl/>
        </w:rPr>
        <w:t xml:space="preserve"> تقویت و استخراج ساختارهای لوله</w:t>
      </w:r>
      <w:r>
        <w:rPr>
          <w:rFonts w:hint="cs"/>
          <w:rtl/>
          <w:lang w:bidi="fa-IR"/>
        </w:rPr>
        <w:softHyphen/>
      </w:r>
      <w:r>
        <w:rPr>
          <w:rtl/>
        </w:rPr>
        <w:t>ای و</w:t>
      </w:r>
      <w:r>
        <w:rPr>
          <w:rFonts w:hint="cs"/>
          <w:rtl/>
          <w:lang w:bidi="fa-IR"/>
        </w:rPr>
        <w:t xml:space="preserve"> ترکیب آن با</w:t>
      </w:r>
      <w:r>
        <w:rPr>
          <w:rtl/>
        </w:rPr>
        <w:t xml:space="preserve"> </w:t>
      </w:r>
      <w:r>
        <w:rPr>
          <w:rFonts w:hint="cs"/>
          <w:rtl/>
          <w:lang w:bidi="fa-IR"/>
        </w:rPr>
        <w:t>توصیف جدیدی از</w:t>
      </w:r>
      <w:r>
        <w:rPr>
          <w:rtl/>
        </w:rPr>
        <w:t xml:space="preserve"> ویژگی نقاط محور مرکزی توانسته است </w:t>
      </w:r>
      <w:r>
        <w:rPr>
          <w:rFonts w:hint="cs"/>
          <w:rtl/>
        </w:rPr>
        <w:t>نسبت</w:t>
      </w:r>
      <w:r>
        <w:rPr>
          <w:rtl/>
        </w:rPr>
        <w:t xml:space="preserve"> به روش</w:t>
      </w:r>
      <w:r>
        <w:rPr>
          <w:rFonts w:hint="cs"/>
          <w:rtl/>
          <w:lang w:bidi="fa-IR"/>
        </w:rPr>
        <w:softHyphen/>
      </w:r>
      <w:r>
        <w:rPr>
          <w:rtl/>
        </w:rPr>
        <w:t xml:space="preserve">های موجود </w:t>
      </w:r>
      <w:r>
        <w:rPr>
          <w:rFonts w:hint="cs"/>
          <w:rtl/>
          <w:lang w:bidi="fa-IR"/>
        </w:rPr>
        <w:t>نتایج بهتری</w:t>
      </w:r>
      <w:r>
        <w:rPr>
          <w:rtl/>
        </w:rPr>
        <w:t xml:space="preserve"> بدست آورد.</w:t>
      </w:r>
      <w:r>
        <w:rPr>
          <w:rFonts w:hint="cs"/>
          <w:rtl/>
          <w:lang w:bidi="fa-IR"/>
        </w:rPr>
        <w:t xml:space="preserve"> </w:t>
      </w:r>
      <w:r>
        <w:rPr>
          <w:rtl/>
        </w:rPr>
        <w:t>خاصیت انتگرال</w:t>
      </w:r>
      <w:r>
        <w:rPr>
          <w:rFonts w:hint="cs"/>
          <w:rtl/>
          <w:lang w:bidi="fa-IR"/>
        </w:rPr>
        <w:softHyphen/>
      </w:r>
      <w:r>
        <w:rPr>
          <w:rtl/>
        </w:rPr>
        <w:t xml:space="preserve">گیری موجود در </w:t>
      </w:r>
      <w:r>
        <w:rPr>
          <w:rFonts w:hint="cs"/>
          <w:rtl/>
          <w:lang w:bidi="fa-IR"/>
        </w:rPr>
        <w:t>ای</w:t>
      </w:r>
      <w:r>
        <w:rPr>
          <w:rtl/>
        </w:rPr>
        <w:t>ن</w:t>
      </w:r>
      <w:r>
        <w:rPr>
          <w:rFonts w:hint="cs"/>
          <w:rtl/>
          <w:lang w:bidi="fa-IR"/>
        </w:rPr>
        <w:t xml:space="preserve"> روش</w:t>
      </w:r>
      <w:r>
        <w:rPr>
          <w:rtl/>
        </w:rPr>
        <w:t xml:space="preserve"> مقاومت بیشتر در برابر نویز </w:t>
      </w:r>
      <w:r>
        <w:rPr>
          <w:rFonts w:hint="cs"/>
          <w:rtl/>
          <w:lang w:bidi="fa-IR"/>
        </w:rPr>
        <w:t>را فراهم کرده</w:t>
      </w:r>
      <w:r>
        <w:rPr>
          <w:rFonts w:hint="cs"/>
          <w:rtl/>
          <w:lang w:bidi="fa-IR"/>
        </w:rPr>
        <w:softHyphen/>
        <w:t>است. این روش</w:t>
      </w:r>
      <w:r>
        <w:rPr>
          <w:rtl/>
        </w:rPr>
        <w:t xml:space="preserve"> برای طیف گسترده</w:t>
      </w:r>
      <w:r>
        <w:rPr>
          <w:rFonts w:hint="cs"/>
          <w:rtl/>
          <w:lang w:bidi="fa-IR"/>
        </w:rPr>
        <w:softHyphen/>
      </w:r>
      <w:r>
        <w:rPr>
          <w:rtl/>
        </w:rPr>
        <w:t>تری از ساختارهای لوله</w:t>
      </w:r>
      <w:r>
        <w:rPr>
          <w:rFonts w:hint="cs"/>
          <w:rtl/>
          <w:lang w:bidi="fa-IR"/>
        </w:rPr>
        <w:softHyphen/>
      </w:r>
      <w:r>
        <w:rPr>
          <w:rtl/>
        </w:rPr>
        <w:t>ای مستقیم، خمیده، با پروفایل مقطع دایروی و بیضوی می</w:t>
      </w:r>
      <w:r>
        <w:rPr>
          <w:rFonts w:hint="cs"/>
          <w:rtl/>
          <w:lang w:bidi="fa-IR"/>
        </w:rPr>
        <w:softHyphen/>
      </w:r>
      <w:r>
        <w:rPr>
          <w:rtl/>
        </w:rPr>
        <w:t>تواند به</w:t>
      </w:r>
      <w:r>
        <w:rPr>
          <w:rFonts w:hint="cs"/>
          <w:rtl/>
          <w:lang w:bidi="fa-IR"/>
        </w:rPr>
        <w:softHyphen/>
      </w:r>
      <w:r>
        <w:rPr>
          <w:rtl/>
        </w:rPr>
        <w:t xml:space="preserve">کار رود. </w:t>
      </w:r>
      <w:r>
        <w:rPr>
          <w:rFonts w:hint="cs"/>
          <w:rtl/>
          <w:lang w:bidi="fa-IR"/>
        </w:rPr>
        <w:t xml:space="preserve">اجرای </w:t>
      </w:r>
      <w:r>
        <w:rPr>
          <w:rtl/>
        </w:rPr>
        <w:t>این روش روی مجموعه</w:t>
      </w:r>
      <w:r>
        <w:rPr>
          <w:rFonts w:hint="cs"/>
          <w:rtl/>
          <w:lang w:bidi="fa-IR"/>
        </w:rPr>
        <w:softHyphen/>
      </w:r>
      <w:r>
        <w:rPr>
          <w:rtl/>
        </w:rPr>
        <w:t xml:space="preserve">ای از </w:t>
      </w:r>
      <w:r>
        <w:rPr>
          <w:rFonts w:hint="cs"/>
          <w:rtl/>
        </w:rPr>
        <w:t>تصاو</w:t>
      </w:r>
      <w:r>
        <w:rPr>
          <w:rtl/>
        </w:rPr>
        <w:t>یر فانتوم دوبعدی و سه</w:t>
      </w:r>
      <w:r>
        <w:rPr>
          <w:rFonts w:hint="cs"/>
          <w:rtl/>
          <w:lang w:bidi="fa-IR"/>
        </w:rPr>
        <w:softHyphen/>
      </w:r>
      <w:r>
        <w:rPr>
          <w:rtl/>
        </w:rPr>
        <w:t>بعدی و داده</w:t>
      </w:r>
      <w:r>
        <w:rPr>
          <w:rFonts w:hint="cs"/>
          <w:rtl/>
          <w:lang w:bidi="fa-IR"/>
        </w:rPr>
        <w:softHyphen/>
      </w:r>
      <w:r>
        <w:rPr>
          <w:rtl/>
        </w:rPr>
        <w:t>های مربوط به فاز دوم سی</w:t>
      </w:r>
      <w:r>
        <w:rPr>
          <w:rFonts w:hint="cs"/>
          <w:rtl/>
          <w:lang w:bidi="fa-IR"/>
        </w:rPr>
        <w:softHyphen/>
      </w:r>
      <w:r>
        <w:rPr>
          <w:rtl/>
        </w:rPr>
        <w:t>تی</w:t>
      </w:r>
      <w:r>
        <w:rPr>
          <w:rFonts w:hint="cs"/>
          <w:rtl/>
          <w:lang w:bidi="fa-IR"/>
        </w:rPr>
        <w:softHyphen/>
      </w:r>
      <w:r>
        <w:rPr>
          <w:rtl/>
        </w:rPr>
        <w:t xml:space="preserve">اسکن کبد </w:t>
      </w:r>
      <w:r>
        <w:rPr>
          <w:rFonts w:hint="cs"/>
          <w:rtl/>
          <w:lang w:bidi="fa-IR"/>
        </w:rPr>
        <w:t>و</w:t>
      </w:r>
      <w:r>
        <w:rPr>
          <w:rtl/>
        </w:rPr>
        <w:t xml:space="preserve"> مقایسه </w:t>
      </w:r>
      <w:r>
        <w:rPr>
          <w:rFonts w:hint="cs"/>
          <w:rtl/>
          <w:lang w:bidi="fa-IR"/>
        </w:rPr>
        <w:t>آن</w:t>
      </w:r>
      <w:r>
        <w:rPr>
          <w:rtl/>
        </w:rPr>
        <w:t xml:space="preserve"> با روش</w:t>
      </w:r>
      <w:r>
        <w:rPr>
          <w:rFonts w:hint="cs"/>
          <w:rtl/>
          <w:lang w:bidi="fa-IR"/>
        </w:rPr>
        <w:softHyphen/>
        <w:t>های</w:t>
      </w:r>
      <w:r>
        <w:rPr>
          <w:rtl/>
        </w:rPr>
        <w:t xml:space="preserve"> موجود، مزیت روش پیشنهادی را </w:t>
      </w:r>
      <w:r>
        <w:rPr>
          <w:rFonts w:hint="cs"/>
          <w:rtl/>
        </w:rPr>
        <w:t>نشان</w:t>
      </w:r>
      <w:r>
        <w:rPr>
          <w:rtl/>
        </w:rPr>
        <w:t xml:space="preserve"> می</w:t>
      </w:r>
      <w:r>
        <w:rPr>
          <w:rFonts w:hint="cs"/>
          <w:rtl/>
          <w:lang w:bidi="fa-IR"/>
        </w:rPr>
        <w:softHyphen/>
      </w:r>
      <w:r>
        <w:rPr>
          <w:rtl/>
        </w:rPr>
        <w:t>دهد.</w:t>
      </w:r>
    </w:p>
    <w:p w:rsidR="00C05579" w:rsidRDefault="00364F5A" w:rsidP="00C05579">
      <w:pPr>
        <w:pStyle w:val="ICTJNormal"/>
        <w:sectPr w:rsidR="00C05579" w:rsidSect="00FF66B3">
          <w:pgSz w:w="12240" w:h="15840"/>
          <w:pgMar w:top="1701" w:right="1151" w:bottom="578" w:left="1151" w:header="709" w:footer="709" w:gutter="0"/>
          <w:cols w:num="2" w:space="346"/>
          <w:bidi/>
          <w:docGrid w:linePitch="360"/>
        </w:sectPr>
      </w:pPr>
      <w:r>
        <w:rPr>
          <w:rFonts w:hint="cs"/>
          <w:rtl/>
          <w:lang w:bidi="fa-IR"/>
        </w:rPr>
        <w:t xml:space="preserve">در آینده </w:t>
      </w:r>
      <w:r>
        <w:rPr>
          <w:rFonts w:hint="cs"/>
          <w:rtl/>
        </w:rPr>
        <w:t>کاربرد</w:t>
      </w:r>
      <w:r>
        <w:rPr>
          <w:rtl/>
        </w:rPr>
        <w:t xml:space="preserve"> روش </w:t>
      </w:r>
      <w:r>
        <w:rPr>
          <w:rFonts w:hint="cs"/>
          <w:rtl/>
          <w:lang w:bidi="fa-IR"/>
        </w:rPr>
        <w:t>پیشنهادی</w:t>
      </w:r>
      <w:r>
        <w:rPr>
          <w:rtl/>
        </w:rPr>
        <w:t xml:space="preserve"> در </w:t>
      </w:r>
      <w:r>
        <w:rPr>
          <w:rFonts w:hint="cs"/>
          <w:rtl/>
          <w:lang w:bidi="fa-IR"/>
        </w:rPr>
        <w:t>تقویت</w:t>
      </w:r>
      <w:r>
        <w:rPr>
          <w:rtl/>
        </w:rPr>
        <w:t xml:space="preserve"> سایر ساختارهای لوله</w:t>
      </w:r>
      <w:r>
        <w:rPr>
          <w:rFonts w:hint="cs"/>
          <w:rtl/>
          <w:lang w:bidi="fa-IR"/>
        </w:rPr>
        <w:softHyphen/>
      </w:r>
      <w:r>
        <w:rPr>
          <w:rtl/>
        </w:rPr>
        <w:t>ای در تصاویر پزشکی، از جمله استخراج مسیرهای هوایی، استخراج رگ</w:t>
      </w:r>
      <w:r>
        <w:rPr>
          <w:rFonts w:hint="cs"/>
          <w:rtl/>
          <w:lang w:bidi="fa-IR"/>
        </w:rPr>
        <w:softHyphen/>
      </w:r>
      <w:r>
        <w:rPr>
          <w:rtl/>
        </w:rPr>
        <w:t>های قلبی و استخراج رگ</w:t>
      </w:r>
      <w:r>
        <w:rPr>
          <w:rFonts w:hint="cs"/>
          <w:rtl/>
          <w:lang w:bidi="fa-IR"/>
        </w:rPr>
        <w:softHyphen/>
      </w:r>
      <w:r>
        <w:rPr>
          <w:rtl/>
        </w:rPr>
        <w:t>ها در تصاویر کره چشم می</w:t>
      </w:r>
      <w:r>
        <w:rPr>
          <w:rFonts w:hint="cs"/>
          <w:rtl/>
          <w:lang w:bidi="fa-IR"/>
        </w:rPr>
        <w:softHyphen/>
      </w:r>
      <w:r>
        <w:rPr>
          <w:rtl/>
        </w:rPr>
        <w:t>تواند علاوه بر ارزیابی روش پیشنهادی، زمینه</w:t>
      </w:r>
      <w:r>
        <w:rPr>
          <w:rFonts w:hint="cs"/>
          <w:rtl/>
          <w:lang w:bidi="fa-IR"/>
        </w:rPr>
        <w:softHyphen/>
      </w:r>
      <w:r>
        <w:rPr>
          <w:rtl/>
        </w:rPr>
        <w:t>های جدیدی را برای کاربرد</w:t>
      </w:r>
      <w:r>
        <w:rPr>
          <w:rFonts w:hint="cs"/>
          <w:rtl/>
          <w:lang w:bidi="fa-IR"/>
        </w:rPr>
        <w:t>های</w:t>
      </w:r>
      <w:r>
        <w:rPr>
          <w:rtl/>
        </w:rPr>
        <w:t xml:space="preserve"> آن فراهم آورد.</w:t>
      </w:r>
      <w:bookmarkStart w:id="2" w:name="_Ref264893687"/>
      <w:bookmarkStart w:id="3" w:name="_Ref264882126"/>
    </w:p>
    <w:p w:rsidR="00C05579" w:rsidRPr="00427244" w:rsidRDefault="00C05579" w:rsidP="00C05579">
      <w:pPr>
        <w:pStyle w:val="ICTJSub1"/>
        <w:numPr>
          <w:ilvl w:val="0"/>
          <w:numId w:val="0"/>
        </w:numPr>
        <w:spacing w:before="0"/>
        <w:ind w:left="720"/>
      </w:pPr>
      <w:r w:rsidRPr="00427244">
        <w:rPr>
          <w:rtl/>
        </w:rPr>
        <w:lastRenderedPageBreak/>
        <w:t>مراج</w:t>
      </w:r>
      <w:r w:rsidRPr="00427244">
        <w:rPr>
          <w:rFonts w:hint="cs"/>
          <w:rtl/>
        </w:rPr>
        <w:t>ع</w:t>
      </w:r>
    </w:p>
    <w:p w:rsidR="00364F5A" w:rsidRPr="00FF66B3" w:rsidRDefault="00114C0A" w:rsidP="00FF66B3">
      <w:pPr>
        <w:pStyle w:val="ICTJRefENG"/>
      </w:pPr>
      <w:r w:rsidRPr="00FF66B3">
        <w:t>[1]</w:t>
      </w:r>
      <w:r w:rsidR="00FF66B3">
        <w:t>.</w:t>
      </w:r>
      <w:r w:rsidRPr="00FF66B3">
        <w:t xml:space="preserve"> </w:t>
      </w:r>
      <w:r w:rsidR="00364F5A" w:rsidRPr="00FF66B3">
        <w:t>E.</w:t>
      </w:r>
      <w:r w:rsidR="00364F5A" w:rsidRPr="00FF66B3">
        <w:rPr>
          <w:rFonts w:hint="eastAsia"/>
        </w:rPr>
        <w:t xml:space="preserve"> </w:t>
      </w:r>
      <w:r w:rsidR="00364F5A" w:rsidRPr="00FF66B3">
        <w:t>N. Marieb</w:t>
      </w:r>
      <w:r w:rsidR="00364F5A" w:rsidRPr="00FF66B3">
        <w:rPr>
          <w:rFonts w:hint="eastAsia"/>
        </w:rPr>
        <w:t>,</w:t>
      </w:r>
      <w:r w:rsidR="00364F5A" w:rsidRPr="00FF66B3">
        <w:t xml:space="preserve"> Human Anatomy and Physiology. The Benjamin/Cummings Publishing Company, </w:t>
      </w:r>
      <w:r w:rsidR="00364F5A" w:rsidRPr="00FF66B3">
        <w:rPr>
          <w:rFonts w:hint="eastAsia"/>
        </w:rPr>
        <w:t xml:space="preserve">1992, </w:t>
      </w:r>
      <w:r w:rsidR="00364F5A" w:rsidRPr="00FF66B3">
        <w:t>pp. 796-797.</w:t>
      </w:r>
      <w:bookmarkEnd w:id="2"/>
    </w:p>
    <w:p w:rsidR="00364F5A" w:rsidRPr="00FF66B3" w:rsidRDefault="00114C0A" w:rsidP="00FF66B3">
      <w:pPr>
        <w:pStyle w:val="ICTJRefENG"/>
      </w:pPr>
      <w:bookmarkStart w:id="4" w:name="_Ref264894350"/>
      <w:r w:rsidRPr="00FF66B3">
        <w:t>[2]</w:t>
      </w:r>
      <w:r w:rsidR="00FF66B3">
        <w:t>.</w:t>
      </w:r>
      <w:r w:rsidRPr="00FF66B3">
        <w:t xml:space="preserve"> </w:t>
      </w:r>
      <w:r w:rsidR="00364F5A" w:rsidRPr="00FF66B3">
        <w:t>A.</w:t>
      </w:r>
      <w:r w:rsidR="00364F5A" w:rsidRPr="00FF66B3">
        <w:rPr>
          <w:rFonts w:hint="eastAsia"/>
        </w:rPr>
        <w:t xml:space="preserve"> </w:t>
      </w:r>
      <w:r w:rsidR="00364F5A" w:rsidRPr="00FF66B3">
        <w:t>M.</w:t>
      </w:r>
      <w:r w:rsidR="00364F5A" w:rsidRPr="00FF66B3">
        <w:rPr>
          <w:rFonts w:hint="eastAsia"/>
        </w:rPr>
        <w:t xml:space="preserve"> </w:t>
      </w:r>
      <w:r w:rsidR="00364F5A" w:rsidRPr="00FF66B3">
        <w:t>R. Agur, Atlas of Anatomy. Canada: Williams and Wilkins, 1991, p.79.</w:t>
      </w:r>
      <w:bookmarkEnd w:id="4"/>
    </w:p>
    <w:p w:rsidR="00364F5A" w:rsidRPr="00FF66B3" w:rsidRDefault="00114C0A" w:rsidP="00FF66B3">
      <w:pPr>
        <w:pStyle w:val="ICTJRefENG"/>
      </w:pPr>
      <w:bookmarkStart w:id="5" w:name="_Ref264894361"/>
      <w:r w:rsidRPr="00FF66B3">
        <w:t>[3]</w:t>
      </w:r>
      <w:r w:rsidR="00FF66B3">
        <w:t>.</w:t>
      </w:r>
      <w:r w:rsidRPr="00FF66B3">
        <w:t xml:space="preserve"> </w:t>
      </w:r>
      <w:r w:rsidR="00364F5A" w:rsidRPr="00FF66B3">
        <w:t>J. H. D. Fasel et al., “Segmental Anatomy of the Liver: Poor Correlation with CT,” Radiology, vol. 206, no. 1, pp. 151-156, 1998.</w:t>
      </w:r>
      <w:bookmarkEnd w:id="5"/>
    </w:p>
    <w:p w:rsidR="00364F5A" w:rsidRPr="00FF66B3" w:rsidRDefault="00114C0A" w:rsidP="00FF66B3">
      <w:pPr>
        <w:pStyle w:val="ICTJRefENG"/>
      </w:pPr>
      <w:bookmarkStart w:id="6" w:name="_Ref264893733"/>
      <w:r w:rsidRPr="00FF66B3">
        <w:t>[4]</w:t>
      </w:r>
      <w:r w:rsidR="00FF66B3">
        <w:t>.</w:t>
      </w:r>
      <w:r w:rsidRPr="00FF66B3">
        <w:t xml:space="preserve"> </w:t>
      </w:r>
      <w:r w:rsidR="00364F5A" w:rsidRPr="00FF66B3">
        <w:t>D. Lesage et al., “A Review of 3D Vessel Lumen Segmentation Techniques: Models, Features and Extraction Schemes,” Medical Image Analysis, vol. 13, no. 6, pp. 819–845, 2009.</w:t>
      </w:r>
      <w:bookmarkEnd w:id="3"/>
      <w:bookmarkEnd w:id="6"/>
    </w:p>
    <w:p w:rsidR="00364F5A" w:rsidRPr="00FF66B3" w:rsidRDefault="00114C0A" w:rsidP="00FF66B3">
      <w:pPr>
        <w:pStyle w:val="ICTJRefENG"/>
      </w:pPr>
      <w:bookmarkStart w:id="7" w:name="_Ref264882135"/>
      <w:r w:rsidRPr="00FF66B3">
        <w:t>[5]</w:t>
      </w:r>
      <w:r w:rsidR="00FF66B3">
        <w:t>.</w:t>
      </w:r>
      <w:r w:rsidRPr="00FF66B3">
        <w:t xml:space="preserve"> </w:t>
      </w:r>
      <w:r w:rsidR="00364F5A" w:rsidRPr="00FF66B3">
        <w:t>C. Kirbas and F. Quek, “A Review of Vessel Extraction Techniques and Algorithms,” ACM Computing Surveys, vol. 36, no. 2, pp. 81–121, 2004.</w:t>
      </w:r>
      <w:bookmarkEnd w:id="7"/>
    </w:p>
    <w:p w:rsidR="00364F5A" w:rsidRPr="00FF66B3" w:rsidRDefault="00114C0A" w:rsidP="00FF66B3">
      <w:pPr>
        <w:pStyle w:val="ICTJRefENG"/>
      </w:pPr>
      <w:bookmarkStart w:id="8" w:name="_Ref264883235"/>
      <w:r w:rsidRPr="00FF66B3">
        <w:t>[6]</w:t>
      </w:r>
      <w:r w:rsidR="00FF66B3">
        <w:t>.</w:t>
      </w:r>
      <w:r w:rsidRPr="00FF66B3">
        <w:t xml:space="preserve"> </w:t>
      </w:r>
      <w:r w:rsidR="00364F5A" w:rsidRPr="00FF66B3">
        <w:t>A.F. Frangi et al., “Multiscale vessel enhancement filtering,” In Proc. 1st MICCAI, 1998, pp. 130-137.</w:t>
      </w:r>
      <w:bookmarkEnd w:id="8"/>
    </w:p>
    <w:p w:rsidR="00364F5A" w:rsidRDefault="00114C0A" w:rsidP="00FF66B3">
      <w:pPr>
        <w:pStyle w:val="ICTJRefENG"/>
      </w:pPr>
      <w:bookmarkStart w:id="9" w:name="_Ref264883244"/>
      <w:r w:rsidRPr="00FF66B3">
        <w:t>[7]</w:t>
      </w:r>
      <w:r w:rsidR="00FF66B3">
        <w:t xml:space="preserve">. </w:t>
      </w:r>
      <w:r w:rsidR="00364F5A" w:rsidRPr="00FF66B3">
        <w:t>T. Pock et al., “Multiscale Medialness for Robust Segmentation of 3D Tubular Structures,” 10th computer vision winter workshop, 2005, pp. 93-102.</w:t>
      </w:r>
      <w:bookmarkEnd w:id="9"/>
    </w:p>
    <w:p w:rsidR="00C05579" w:rsidRDefault="00C05579" w:rsidP="00FF66B3">
      <w:pPr>
        <w:pStyle w:val="ICTJRefENG"/>
      </w:pPr>
    </w:p>
    <w:p w:rsidR="00C05579" w:rsidRDefault="00C05579" w:rsidP="00FF66B3">
      <w:pPr>
        <w:pStyle w:val="ICTJRefENG"/>
      </w:pPr>
    </w:p>
    <w:p w:rsidR="00C05579" w:rsidRDefault="00C05579" w:rsidP="00FF66B3">
      <w:pPr>
        <w:pStyle w:val="ICTJRefENG"/>
      </w:pPr>
    </w:p>
    <w:p w:rsidR="00C05579" w:rsidRPr="00FF66B3" w:rsidRDefault="00C05579" w:rsidP="00FF66B3">
      <w:pPr>
        <w:pStyle w:val="ICTJRefENG"/>
      </w:pPr>
    </w:p>
    <w:p w:rsidR="00364F5A" w:rsidRPr="00FF66B3" w:rsidRDefault="00114C0A" w:rsidP="00FF66B3">
      <w:pPr>
        <w:pStyle w:val="ICTJRefENG"/>
      </w:pPr>
      <w:bookmarkStart w:id="10" w:name="_Ref264886175"/>
      <w:r w:rsidRPr="00FF66B3">
        <w:t>[8]</w:t>
      </w:r>
      <w:r w:rsidR="00FF66B3">
        <w:t>.</w:t>
      </w:r>
      <w:r w:rsidRPr="00FF66B3">
        <w:t xml:space="preserve"> </w:t>
      </w:r>
      <w:r w:rsidR="00364F5A" w:rsidRPr="00FF66B3">
        <w:t>S. Wörz and K. Rohr, “Segmentation and Quantification of Human Vessels Using a 3-D Cylindrical Intensity Model,” IEEE Trans. on Image Processing, vol. 16, no.8, pp. 1994-2004, 2007.</w:t>
      </w:r>
      <w:bookmarkEnd w:id="10"/>
    </w:p>
    <w:p w:rsidR="00364F5A" w:rsidRPr="00FF66B3" w:rsidRDefault="00114C0A" w:rsidP="00FF66B3">
      <w:pPr>
        <w:pStyle w:val="ICTJRefENG"/>
      </w:pPr>
      <w:bookmarkStart w:id="11" w:name="_Ref264891786"/>
      <w:r w:rsidRPr="00FF66B3">
        <w:t>[9]</w:t>
      </w:r>
      <w:r w:rsidR="00FF66B3">
        <w:t>.</w:t>
      </w:r>
      <w:r w:rsidRPr="00FF66B3">
        <w:t xml:space="preserve"> </w:t>
      </w:r>
      <w:r w:rsidR="00364F5A" w:rsidRPr="00FF66B3">
        <w:t>G. Agam, S.G. Armato III, and C. Wu, “Vessel-tree reconstruction in thoracic CT scans with application to nodule detection,” IEEE Transactions on Medical Imaging, vol. 24, no. 4, 2005</w:t>
      </w:r>
      <w:bookmarkEnd w:id="11"/>
      <w:r w:rsidR="00364F5A" w:rsidRPr="00FF66B3">
        <w:t>.</w:t>
      </w:r>
    </w:p>
    <w:p w:rsidR="00364F5A" w:rsidRPr="00FF66B3" w:rsidRDefault="00114C0A" w:rsidP="00FF66B3">
      <w:pPr>
        <w:pStyle w:val="ICTJRefENG"/>
      </w:pPr>
      <w:r w:rsidRPr="00FF66B3">
        <w:t>[10]</w:t>
      </w:r>
      <w:r w:rsidR="00FF66B3">
        <w:t>.</w:t>
      </w:r>
      <w:r w:rsidRPr="00FF66B3">
        <w:t xml:space="preserve"> </w:t>
      </w:r>
      <w:r w:rsidR="00364F5A" w:rsidRPr="00FF66B3">
        <w:t>V. Mahadevan, H. Narasimha-Iyer, B. Roysam, H.L. Tanenbaum, “Robust model-based vasculature detection in noisy biomedical images. IEEE Trans. Inf. Technol. Biomed., vol. 8, no. 3, pp. 360–375, 2004.</w:t>
      </w:r>
    </w:p>
    <w:p w:rsidR="00364F5A" w:rsidRPr="00FF66B3" w:rsidRDefault="00114C0A" w:rsidP="00FF66B3">
      <w:pPr>
        <w:pStyle w:val="ICTJRefENG"/>
      </w:pPr>
      <w:r w:rsidRPr="00FF66B3">
        <w:t>[10]</w:t>
      </w:r>
      <w:r w:rsidR="00FF66B3">
        <w:t>.</w:t>
      </w:r>
      <w:r w:rsidRPr="00FF66B3">
        <w:t xml:space="preserve"> </w:t>
      </w:r>
      <w:r w:rsidR="00364F5A" w:rsidRPr="00FF66B3">
        <w:t>J. Lee, P. Beighley, E. Ritman, N. Smith, “Automatic segmentation of 3D micro-CT coronary vascular images,” Med. Imag. Anal., vol. 11, no. 6, pp. 630–647, 2007.</w:t>
      </w:r>
    </w:p>
    <w:p w:rsidR="00364F5A" w:rsidRPr="00FF66B3" w:rsidRDefault="00114C0A" w:rsidP="00FF66B3">
      <w:pPr>
        <w:pStyle w:val="ICTJRefENG"/>
      </w:pPr>
      <w:r w:rsidRPr="00FF66B3">
        <w:t>[11]</w:t>
      </w:r>
      <w:r w:rsidR="00FF66B3">
        <w:t>.</w:t>
      </w:r>
      <w:r w:rsidRPr="00FF66B3">
        <w:t xml:space="preserve"> </w:t>
      </w:r>
      <w:r w:rsidR="00364F5A" w:rsidRPr="00FF66B3">
        <w:t>X. Qian, M.P. Brennan, D.P. Dione, et al., “A non-parametric vessel detection method for complex vascular structures,” Med. Imag. Anal., vol. 13, issue 1, pp. 49-61, 2009.</w:t>
      </w:r>
    </w:p>
    <w:p w:rsidR="00364F5A" w:rsidRPr="00FF66B3" w:rsidRDefault="00114C0A" w:rsidP="00FF66B3">
      <w:pPr>
        <w:pStyle w:val="ICTJRefENG"/>
      </w:pPr>
      <w:r w:rsidRPr="00FF66B3">
        <w:t>[12]</w:t>
      </w:r>
      <w:r w:rsidR="00FF66B3">
        <w:t>.</w:t>
      </w:r>
      <w:r w:rsidRPr="00FF66B3">
        <w:t xml:space="preserve"> </w:t>
      </w:r>
      <w:r w:rsidR="00364F5A" w:rsidRPr="00FF66B3">
        <w:t>K. Krissian, G. Malandain, N. Ayache, R. Vaillant and Y. Trousset, “Model-based multiscale detection of 3D vessels,” in Proc. CVPR '98, 1998, pp. 722-727.</w:t>
      </w:r>
    </w:p>
    <w:p w:rsidR="00364F5A" w:rsidRPr="00FF66B3" w:rsidRDefault="00114C0A" w:rsidP="00FF66B3">
      <w:pPr>
        <w:pStyle w:val="ICTJRefENG"/>
      </w:pPr>
      <w:r w:rsidRPr="00FF66B3">
        <w:t>[13]</w:t>
      </w:r>
      <w:r w:rsidR="00FF66B3">
        <w:t>.</w:t>
      </w:r>
      <w:r w:rsidRPr="00FF66B3">
        <w:t xml:space="preserve"> </w:t>
      </w:r>
      <w:r w:rsidR="00364F5A" w:rsidRPr="00FF66B3">
        <w:t xml:space="preserve">C. Lorenz, I-C. Carlsen, T. M. Buzug, C. Fassnacht and J. Weese, “Multi-scale line segmentation with automatic estimation of width, contrast and tangential direction in 2D and 3D medical </w:t>
      </w:r>
      <w:r w:rsidR="00364F5A" w:rsidRPr="00FF66B3">
        <w:lastRenderedPageBreak/>
        <w:t>images,” in Proc.First Joint Conference on CVRMed and MRCAS, Lecture Notes in Computer Science 1205, Springer-Verlag, Berlin, 1997, pp. 233–242.</w:t>
      </w:r>
    </w:p>
    <w:p w:rsidR="00364F5A" w:rsidRPr="00FF66B3" w:rsidRDefault="00114C0A" w:rsidP="00FF66B3">
      <w:pPr>
        <w:pStyle w:val="ICTJRefENG"/>
      </w:pPr>
      <w:r w:rsidRPr="00FF66B3">
        <w:t>[14]</w:t>
      </w:r>
      <w:r w:rsidR="00FF66B3">
        <w:t>.</w:t>
      </w:r>
      <w:r w:rsidRPr="00FF66B3">
        <w:t xml:space="preserve"> </w:t>
      </w:r>
      <w:r w:rsidR="00364F5A" w:rsidRPr="00FF66B3">
        <w:t>T. M. Koller, G. Gerig, G. Szekely and D. Dettwiler, “Multiscale detection of curvilinear structures in 2D and 3D image data,” in Proc. 5th Int. Conf. Computer Vission, Boston, MA, 1995, pp. 864-869.</w:t>
      </w:r>
    </w:p>
    <w:p w:rsidR="00364F5A" w:rsidRPr="00FF66B3" w:rsidRDefault="00114C0A" w:rsidP="00FF66B3">
      <w:pPr>
        <w:pStyle w:val="ICTJRefENG"/>
      </w:pPr>
      <w:r w:rsidRPr="00FF66B3">
        <w:t>[15]</w:t>
      </w:r>
      <w:r w:rsidR="00FF66B3">
        <w:t>.</w:t>
      </w:r>
      <w:r w:rsidRPr="00FF66B3">
        <w:t xml:space="preserve"> </w:t>
      </w:r>
      <w:r w:rsidR="00364F5A" w:rsidRPr="00FF66B3">
        <w:t>Y. Sato, S. Nakajima, N. Shiraga, H. Atsumi, S. Yoshida, T. Koller, G. Gerig and R. Kikinis, “Three-dimensional multi-scale line filter for segmentation and visualization of curvilinear structures in medical images,” Med. Imag. Anal., vol. 2, no. 2, pp. 143-168, 1998.</w:t>
      </w:r>
    </w:p>
    <w:p w:rsidR="00364F5A" w:rsidRPr="00FF66B3" w:rsidRDefault="002D5BA1" w:rsidP="00FF66B3">
      <w:pPr>
        <w:pStyle w:val="ICTJRefENG"/>
      </w:pPr>
      <w:r w:rsidRPr="00FF66B3">
        <w:t>[16]</w:t>
      </w:r>
      <w:r w:rsidR="00FF66B3">
        <w:t>.</w:t>
      </w:r>
      <w:r w:rsidRPr="00FF66B3">
        <w:t xml:space="preserve"> </w:t>
      </w:r>
      <w:r w:rsidR="00364F5A" w:rsidRPr="00FF66B3">
        <w:t>P.T.H. Truc, Md.A.U. Khan, Young-Koo Lee, Sungyoung Lee and Tae-Seong Kim, “Vessel enhancement filter using directional filter bank,” Comput. Vision and Imag. Understanding, vol. 113, no.1, pp.101-112, 2009.</w:t>
      </w:r>
    </w:p>
    <w:p w:rsidR="00364F5A" w:rsidRPr="00FF66B3" w:rsidRDefault="002D5BA1" w:rsidP="00FF66B3">
      <w:pPr>
        <w:pStyle w:val="ICTJRefENG"/>
      </w:pPr>
      <w:r w:rsidRPr="00FF66B3">
        <w:lastRenderedPageBreak/>
        <w:t>[17]</w:t>
      </w:r>
      <w:r w:rsidR="00FF66B3">
        <w:t>.</w:t>
      </w:r>
      <w:r w:rsidRPr="00FF66B3">
        <w:t xml:space="preserve"> </w:t>
      </w:r>
      <w:r w:rsidR="00364F5A" w:rsidRPr="00FF66B3">
        <w:t>R. Manniesing, M. A. Viergever and W. Niessen, “Vessel enhancing diffusion: A scale space representation of vessel structures,” Med. Imag. Anal., vol. 10, no. 6, pp. 815-825, 2006.</w:t>
      </w:r>
    </w:p>
    <w:p w:rsidR="00364F5A" w:rsidRPr="00FF66B3" w:rsidRDefault="002D5BA1" w:rsidP="00FF66B3">
      <w:pPr>
        <w:pStyle w:val="ICTJRefENG"/>
      </w:pPr>
      <w:r w:rsidRPr="00FF66B3">
        <w:t>[18]</w:t>
      </w:r>
      <w:r w:rsidR="00FF66B3">
        <w:t>.</w:t>
      </w:r>
      <w:r w:rsidRPr="00FF66B3">
        <w:t xml:space="preserve"> </w:t>
      </w:r>
      <w:r w:rsidR="00364F5A" w:rsidRPr="00FF66B3">
        <w:t>C. Bauer and H. Bischof, “A novel approach for detection of tubular objects and its application to medical image analysis,” in Proc. of DAGM., 2008, pp. 163–172.</w:t>
      </w:r>
    </w:p>
    <w:p w:rsidR="00364F5A" w:rsidRPr="00FF66B3" w:rsidRDefault="002D5BA1" w:rsidP="00FF66B3">
      <w:pPr>
        <w:pStyle w:val="ICTJRefENG"/>
      </w:pPr>
      <w:r w:rsidRPr="00FF66B3">
        <w:t>[19]</w:t>
      </w:r>
      <w:r w:rsidR="00FF66B3">
        <w:t>.</w:t>
      </w:r>
      <w:r w:rsidRPr="00FF66B3">
        <w:t xml:space="preserve"> </w:t>
      </w:r>
      <w:r w:rsidR="00364F5A" w:rsidRPr="00FF66B3">
        <w:t>K. Krissian, G. Malandain, N. Ayache, R. Vaillant and Y. Trousset, “Model-based detection of tubular structures in 3D images,” Computer Vision and Image Understanding, vol. 80, no, 2, pp. 130–171, 2000.</w:t>
      </w:r>
    </w:p>
    <w:p w:rsidR="00364F5A" w:rsidRPr="00FF66B3" w:rsidRDefault="002D5BA1" w:rsidP="00FF66B3">
      <w:pPr>
        <w:pStyle w:val="ICTJRefENG"/>
      </w:pPr>
      <w:r w:rsidRPr="00FF66B3">
        <w:t>[20]</w:t>
      </w:r>
      <w:r w:rsidR="00FF66B3">
        <w:t>.</w:t>
      </w:r>
      <w:r w:rsidRPr="00FF66B3">
        <w:t xml:space="preserve"> </w:t>
      </w:r>
      <w:r w:rsidR="00364F5A" w:rsidRPr="00FF66B3">
        <w:t>K. Krissian and G. Farneback, “Building reliable clients and servers,” in Medical Imaging Systems Technology: Methods in Cardiovascular and Brain Systems, World Scientific Publishing Co., Singapore, 2005.</w:t>
      </w:r>
    </w:p>
    <w:p w:rsidR="00364F5A" w:rsidRDefault="00364F5A" w:rsidP="00364F5A">
      <w:pPr>
        <w:pStyle w:val="ICTJNormal"/>
        <w:rPr>
          <w:rtl/>
        </w:rPr>
        <w:sectPr w:rsidR="00364F5A" w:rsidSect="00BD0259">
          <w:type w:val="continuous"/>
          <w:pgSz w:w="12240" w:h="15840"/>
          <w:pgMar w:top="1701" w:right="1151" w:bottom="578" w:left="1151" w:header="709" w:footer="709" w:gutter="0"/>
          <w:cols w:num="2" w:space="346"/>
          <w:docGrid w:linePitch="360"/>
        </w:sectPr>
      </w:pPr>
    </w:p>
    <w:p w:rsidR="00364F5A" w:rsidRDefault="00364F5A" w:rsidP="00364F5A">
      <w:pPr>
        <w:pStyle w:val="ICTJNormal"/>
      </w:pPr>
    </w:p>
    <w:p w:rsidR="00364F5A" w:rsidRDefault="00364F5A" w:rsidP="00364F5A">
      <w:pPr>
        <w:pStyle w:val="ICTJNormal"/>
      </w:pPr>
    </w:p>
    <w:p w:rsidR="00364F5A" w:rsidRDefault="00364F5A" w:rsidP="00364F5A">
      <w:pPr>
        <w:pStyle w:val="ICTJNormal"/>
      </w:pPr>
    </w:p>
    <w:p w:rsidR="00364F5A" w:rsidRDefault="00364F5A" w:rsidP="00364F5A">
      <w:pPr>
        <w:pStyle w:val="ICTJNormal"/>
      </w:pPr>
    </w:p>
    <w:p w:rsidR="00364F5A" w:rsidRDefault="00364F5A" w:rsidP="00364F5A">
      <w:pPr>
        <w:pStyle w:val="ICTJNormal"/>
      </w:pPr>
    </w:p>
    <w:p w:rsidR="00364F5A" w:rsidRDefault="00364F5A" w:rsidP="00364F5A">
      <w:pPr>
        <w:pStyle w:val="ICTJNormal"/>
      </w:pPr>
    </w:p>
    <w:p w:rsidR="00364F5A" w:rsidRDefault="00364F5A" w:rsidP="00364F5A">
      <w:pPr>
        <w:pStyle w:val="ICTJNormal"/>
      </w:pPr>
    </w:p>
    <w:sectPr w:rsidR="00364F5A" w:rsidSect="008855AE">
      <w:type w:val="continuous"/>
      <w:pgSz w:w="12240" w:h="15840"/>
      <w:pgMar w:top="1701" w:right="1151" w:bottom="578" w:left="1151" w:header="720" w:footer="720" w:gutter="0"/>
      <w:cols w:num="2" w:space="346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FDC" w:rsidRPr="00573A4B" w:rsidRDefault="00414FDC" w:rsidP="00573A4B">
      <w:pPr>
        <w:pStyle w:val="ICTJNormal"/>
        <w:rPr>
          <w:rFonts w:asciiTheme="minorHAnsi" w:eastAsiaTheme="minorEastAsia" w:hAnsiTheme="minorHAnsi" w:cstheme="minorBidi"/>
          <w:noProof w:val="0"/>
          <w:sz w:val="22"/>
        </w:rPr>
      </w:pPr>
      <w:r>
        <w:separator/>
      </w:r>
    </w:p>
  </w:endnote>
  <w:endnote w:type="continuationSeparator" w:id="1">
    <w:p w:rsidR="00414FDC" w:rsidRPr="00573A4B" w:rsidRDefault="00414FDC" w:rsidP="00573A4B">
      <w:pPr>
        <w:pStyle w:val="ICTJNormal"/>
        <w:rPr>
          <w:rFonts w:asciiTheme="minorHAnsi" w:eastAsiaTheme="minorEastAsia" w:hAnsiTheme="minorHAnsi" w:cstheme="minorBidi"/>
          <w:noProof w:val="0"/>
          <w:sz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Lotus">
    <w:altName w:val="Courier New"/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131896"/>
      <w:docPartObj>
        <w:docPartGallery w:val="Page Numbers (Bottom of Page)"/>
        <w:docPartUnique/>
      </w:docPartObj>
    </w:sdtPr>
    <w:sdtContent>
      <w:p w:rsidR="00114C0A" w:rsidRDefault="004C63DA" w:rsidP="008855AE">
        <w:pPr>
          <w:pStyle w:val="Footer"/>
          <w:bidi/>
          <w:jc w:val="center"/>
        </w:pPr>
        <w:fldSimple w:instr=" PAGE   \* MERGEFORMAT ">
          <w:r w:rsidR="0092272B">
            <w:rPr>
              <w:noProof/>
              <w:rtl/>
            </w:rPr>
            <w:t>66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0726113"/>
      <w:docPartObj>
        <w:docPartGallery w:val="Page Numbers (Bottom of Page)"/>
        <w:docPartUnique/>
      </w:docPartObj>
    </w:sdtPr>
    <w:sdtContent>
      <w:p w:rsidR="00114C0A" w:rsidRDefault="004C63DA" w:rsidP="0043174A">
        <w:pPr>
          <w:pStyle w:val="Footer"/>
          <w:bidi/>
          <w:jc w:val="center"/>
        </w:pPr>
        <w:r w:rsidRPr="0043174A">
          <w:rPr>
            <w:rFonts w:ascii="Times New Roman" w:hAnsi="Times New Roman" w:cs="Times New Roman"/>
          </w:rPr>
          <w:fldChar w:fldCharType="begin"/>
        </w:r>
        <w:r w:rsidR="00114C0A" w:rsidRPr="0043174A">
          <w:rPr>
            <w:rFonts w:ascii="Times New Roman" w:hAnsi="Times New Roman" w:cs="Times New Roman"/>
          </w:rPr>
          <w:instrText xml:space="preserve"> PAGE   \* MERGEFORMAT </w:instrText>
        </w:r>
        <w:r w:rsidRPr="0043174A">
          <w:rPr>
            <w:rFonts w:ascii="Times New Roman" w:hAnsi="Times New Roman" w:cs="Times New Roman"/>
          </w:rPr>
          <w:fldChar w:fldCharType="separate"/>
        </w:r>
        <w:r w:rsidR="0092272B">
          <w:rPr>
            <w:rFonts w:ascii="Times New Roman" w:hAnsi="Times New Roman" w:cs="Times New Roman"/>
            <w:noProof/>
            <w:rtl/>
          </w:rPr>
          <w:t>65</w:t>
        </w:r>
        <w:r w:rsidRPr="004317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0A" w:rsidRDefault="004C63DA" w:rsidP="00C36D78">
    <w:pPr>
      <w:pStyle w:val="Footer"/>
      <w:bidi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left:0;text-align:left;margin-left:287.25pt;margin-top:4.35pt;width:217.5pt;height:0;flip:x;z-index:251659264" o:connectortype="straigh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87.25pt;margin-top:11.25pt;width:217.5pt;height:20.1pt;z-index:251658240" stroked="f">
          <v:textbox style="mso-next-textbox:#_x0000_s2053">
            <w:txbxContent>
              <w:p w:rsidR="00114C0A" w:rsidRPr="00DA57CB" w:rsidRDefault="00114C0A" w:rsidP="00DA57CB">
                <w:pPr>
                  <w:pStyle w:val="ICTJEmail"/>
                  <w:rPr>
                    <w:szCs w:val="16"/>
                    <w:rtl/>
                  </w:rPr>
                </w:pPr>
                <w:r w:rsidRPr="00DA57CB">
                  <w:rPr>
                    <w:rFonts w:hint="cs"/>
                    <w:szCs w:val="16"/>
                    <w:vertAlign w:val="superscript"/>
                    <w:rtl/>
                  </w:rPr>
                  <w:t>1</w:t>
                </w:r>
                <w:r w:rsidRPr="00DA57CB">
                  <w:t xml:space="preserve"> </w:t>
                </w:r>
                <w:r w:rsidRPr="00DA57CB">
                  <w:rPr>
                    <w:rFonts w:cs="B Nazanin" w:hint="cs"/>
                    <w:sz w:val="18"/>
                    <w:rtl/>
                  </w:rPr>
                  <w:t>نویسنده عهده‌دار مکاتبات</w:t>
                </w:r>
                <w:r w:rsidRPr="00DA57CB">
                  <w:rPr>
                    <w:rFonts w:hint="cs"/>
                    <w:sz w:val="18"/>
                    <w:rtl/>
                  </w:rPr>
                  <w:t xml:space="preserve"> </w:t>
                </w:r>
                <w:r w:rsidRPr="00DA57CB">
                  <w:rPr>
                    <w:rFonts w:hint="cs"/>
                    <w:szCs w:val="16"/>
                    <w:rtl/>
                  </w:rPr>
                  <w:t>(</w:t>
                </w:r>
                <w:r w:rsidRPr="00DA57CB">
                  <w:t>a.foruzan@shahed.ac.ir</w:t>
                </w:r>
                <w:r w:rsidRPr="00DA57CB">
                  <w:rPr>
                    <w:rFonts w:hint="cs"/>
                    <w:szCs w:val="16"/>
                    <w:rtl/>
                  </w:rPr>
                  <w:t>)</w:t>
                </w:r>
              </w:p>
              <w:p w:rsidR="00114C0A" w:rsidRDefault="00114C0A" w:rsidP="0057358E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FDC" w:rsidRPr="00573A4B" w:rsidRDefault="00414FDC" w:rsidP="00C65494">
      <w:pPr>
        <w:pStyle w:val="ICTJNormal"/>
        <w:bidi w:val="0"/>
        <w:ind w:firstLine="0"/>
        <w:rPr>
          <w:rFonts w:asciiTheme="minorHAnsi" w:eastAsiaTheme="minorEastAsia" w:hAnsiTheme="minorHAnsi" w:cstheme="minorBidi"/>
          <w:noProof w:val="0"/>
          <w:sz w:val="22"/>
        </w:rPr>
      </w:pPr>
      <w:r>
        <w:separator/>
      </w:r>
    </w:p>
  </w:footnote>
  <w:footnote w:type="continuationSeparator" w:id="1">
    <w:p w:rsidR="00414FDC" w:rsidRPr="00573A4B" w:rsidRDefault="00414FDC" w:rsidP="00573A4B">
      <w:pPr>
        <w:pStyle w:val="ICTJNormal"/>
        <w:rPr>
          <w:rFonts w:asciiTheme="minorHAnsi" w:eastAsiaTheme="minorEastAsia" w:hAnsiTheme="minorHAnsi" w:cstheme="minorBidi"/>
          <w:noProof w:val="0"/>
          <w:sz w:val="22"/>
        </w:rPr>
      </w:pPr>
      <w:r>
        <w:continuationSeparator/>
      </w:r>
    </w:p>
  </w:footnote>
  <w:footnote w:id="2">
    <w:p w:rsidR="0055799A" w:rsidRDefault="0055799A" w:rsidP="0055799A">
      <w:pPr>
        <w:pStyle w:val="ICTJFootnote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Qian</w:t>
      </w:r>
    </w:p>
  </w:footnote>
  <w:footnote w:id="3">
    <w:p w:rsidR="0055799A" w:rsidRDefault="0055799A" w:rsidP="0055799A">
      <w:pPr>
        <w:pStyle w:val="ICTJFootnote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Manniesing</w:t>
      </w:r>
    </w:p>
  </w:footnote>
  <w:footnote w:id="4">
    <w:p w:rsidR="0055799A" w:rsidRDefault="0055799A" w:rsidP="0055799A">
      <w:pPr>
        <w:pStyle w:val="ICTJFootnote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Frangi</w:t>
      </w:r>
    </w:p>
  </w:footnote>
  <w:footnote w:id="5">
    <w:p w:rsidR="005D1A2C" w:rsidRDefault="005D1A2C" w:rsidP="005D1A2C">
      <w:pPr>
        <w:pStyle w:val="ICTJFootnote"/>
      </w:pPr>
      <w:r>
        <w:rPr>
          <w:rStyle w:val="FootnoteReference"/>
        </w:rPr>
        <w:footnoteRef/>
      </w:r>
      <w:r>
        <w:t xml:space="preserve"> </w:t>
      </w:r>
      <w:r w:rsidRPr="005D1A2C">
        <w:t>Detection rate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0A" w:rsidRPr="008855AE" w:rsidRDefault="00114C0A" w:rsidP="00DA57CB">
    <w:pPr>
      <w:pStyle w:val="ICTJHeadernote1"/>
    </w:pPr>
    <w:r w:rsidRPr="008855AE">
      <w:rPr>
        <w:rFonts w:hint="eastAsia"/>
        <w:rtl/>
      </w:rPr>
      <w:t>تقو</w:t>
    </w:r>
    <w:r w:rsidRPr="008855AE">
      <w:rPr>
        <w:rFonts w:hint="cs"/>
        <w:rtl/>
      </w:rPr>
      <w:t>ی</w:t>
    </w:r>
    <w:r w:rsidRPr="008855AE">
      <w:rPr>
        <w:rFonts w:hint="eastAsia"/>
        <w:rtl/>
      </w:rPr>
      <w:t>ت</w:t>
    </w:r>
    <w:r w:rsidRPr="008855AE">
      <w:rPr>
        <w:rtl/>
      </w:rPr>
      <w:t xml:space="preserve"> </w:t>
    </w:r>
    <w:r w:rsidRPr="008855AE">
      <w:rPr>
        <w:rFonts w:hint="eastAsia"/>
        <w:rtl/>
      </w:rPr>
      <w:t>محور</w:t>
    </w:r>
    <w:r w:rsidRPr="008855AE">
      <w:rPr>
        <w:rtl/>
      </w:rPr>
      <w:t xml:space="preserve"> </w:t>
    </w:r>
    <w:r w:rsidRPr="008855AE">
      <w:rPr>
        <w:rFonts w:hint="eastAsia"/>
        <w:rtl/>
      </w:rPr>
      <w:t>مرکز</w:t>
    </w:r>
    <w:r w:rsidRPr="008855AE">
      <w:rPr>
        <w:rFonts w:hint="cs"/>
        <w:rtl/>
      </w:rPr>
      <w:t>ی</w:t>
    </w:r>
    <w:r w:rsidRPr="008855AE">
      <w:rPr>
        <w:rtl/>
      </w:rPr>
      <w:t xml:space="preserve"> </w:t>
    </w:r>
    <w:r w:rsidRPr="008855AE">
      <w:rPr>
        <w:rFonts w:hint="eastAsia"/>
        <w:rtl/>
      </w:rPr>
      <w:t>ساختارها</w:t>
    </w:r>
    <w:r w:rsidRPr="008855AE">
      <w:rPr>
        <w:rFonts w:hint="cs"/>
        <w:rtl/>
      </w:rPr>
      <w:t>ی</w:t>
    </w:r>
    <w:r w:rsidRPr="008855AE">
      <w:rPr>
        <w:rtl/>
      </w:rPr>
      <w:t xml:space="preserve"> </w:t>
    </w:r>
    <w:r w:rsidRPr="008855AE">
      <w:rPr>
        <w:rFonts w:hint="eastAsia"/>
        <w:rtl/>
      </w:rPr>
      <w:t>لوله</w:t>
    </w:r>
    <w:r w:rsidR="00DA57CB">
      <w:rPr>
        <w:rFonts w:cs="Times New Roman"/>
        <w:rtl/>
      </w:rPr>
      <w:softHyphen/>
    </w:r>
    <w:r w:rsidRPr="008855AE">
      <w:rPr>
        <w:rFonts w:hint="cs"/>
        <w:rtl/>
      </w:rPr>
      <w:t>ای</w:t>
    </w:r>
    <w:r w:rsidRPr="008855AE">
      <w:rPr>
        <w:rtl/>
      </w:rPr>
      <w:t xml:space="preserve"> </w:t>
    </w:r>
    <w:r w:rsidRPr="008855AE">
      <w:rPr>
        <w:rFonts w:hint="eastAsia"/>
        <w:rtl/>
      </w:rPr>
      <w:t>و</w:t>
    </w:r>
    <w:r w:rsidRPr="008855AE">
      <w:rPr>
        <w:rtl/>
      </w:rPr>
      <w:t xml:space="preserve"> </w:t>
    </w:r>
    <w:r w:rsidRPr="008855AE">
      <w:rPr>
        <w:rFonts w:hint="eastAsia"/>
        <w:rtl/>
      </w:rPr>
      <w:t>کاربرد</w:t>
    </w:r>
    <w:r w:rsidRPr="008855AE">
      <w:rPr>
        <w:rtl/>
      </w:rPr>
      <w:t xml:space="preserve"> </w:t>
    </w:r>
    <w:r w:rsidRPr="008855AE">
      <w:rPr>
        <w:rFonts w:hint="eastAsia"/>
        <w:rtl/>
      </w:rPr>
      <w:t>آن</w:t>
    </w:r>
    <w:r w:rsidRPr="008855AE">
      <w:rPr>
        <w:rtl/>
      </w:rPr>
      <w:t xml:space="preserve"> </w:t>
    </w:r>
    <w:r w:rsidRPr="008855AE">
      <w:rPr>
        <w:rFonts w:hint="eastAsia"/>
        <w:rtl/>
      </w:rPr>
      <w:t>در</w:t>
    </w:r>
    <w:r w:rsidRPr="008855AE">
      <w:rPr>
        <w:rtl/>
      </w:rPr>
      <w:t xml:space="preserve"> </w:t>
    </w:r>
    <w:r w:rsidRPr="008855AE">
      <w:rPr>
        <w:rFonts w:hint="eastAsia"/>
        <w:rtl/>
      </w:rPr>
      <w:t>استخراج</w:t>
    </w:r>
    <w:r w:rsidRPr="008855AE">
      <w:rPr>
        <w:rtl/>
      </w:rPr>
      <w:t xml:space="preserve"> </w:t>
    </w:r>
    <w:r w:rsidRPr="008855AE">
      <w:rPr>
        <w:rFonts w:hint="eastAsia"/>
        <w:rtl/>
      </w:rPr>
      <w:t>محور</w:t>
    </w:r>
    <w:r w:rsidRPr="008855AE">
      <w:rPr>
        <w:rtl/>
      </w:rPr>
      <w:t xml:space="preserve"> </w:t>
    </w:r>
    <w:r w:rsidRPr="008855AE">
      <w:rPr>
        <w:rFonts w:hint="eastAsia"/>
        <w:rtl/>
      </w:rPr>
      <w:t>مرکز</w:t>
    </w:r>
    <w:r w:rsidRPr="008855AE">
      <w:rPr>
        <w:rFonts w:hint="cs"/>
        <w:rtl/>
      </w:rPr>
      <w:t>ی</w:t>
    </w:r>
    <w:r w:rsidRPr="008855AE">
      <w:rPr>
        <w:rtl/>
      </w:rPr>
      <w:t xml:space="preserve"> </w:t>
    </w:r>
    <w:r w:rsidRPr="008855AE">
      <w:rPr>
        <w:rFonts w:hint="eastAsia"/>
        <w:rtl/>
      </w:rPr>
      <w:t>س</w:t>
    </w:r>
    <w:r w:rsidRPr="008855AE">
      <w:rPr>
        <w:rFonts w:hint="cs"/>
        <w:rtl/>
      </w:rPr>
      <w:t>ی</w:t>
    </w:r>
    <w:r w:rsidRPr="008855AE">
      <w:rPr>
        <w:rFonts w:hint="eastAsia"/>
        <w:rtl/>
      </w:rPr>
      <w:t>اهرگ</w:t>
    </w:r>
    <w:r w:rsidRPr="008855AE">
      <w:rPr>
        <w:rtl/>
      </w:rPr>
      <w:t xml:space="preserve"> </w:t>
    </w:r>
    <w:r w:rsidRPr="008855AE">
      <w:rPr>
        <w:rFonts w:hint="eastAsia"/>
        <w:rtl/>
      </w:rPr>
      <w:t>پورتال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0A" w:rsidRPr="008855AE" w:rsidRDefault="00114C0A" w:rsidP="0055799A">
    <w:pPr>
      <w:pStyle w:val="ICTJHeadernote2"/>
    </w:pPr>
    <w:r w:rsidRPr="008855AE">
      <w:rPr>
        <w:rFonts w:hint="eastAsia"/>
        <w:rtl/>
      </w:rPr>
      <w:t>ام</w:t>
    </w:r>
    <w:r w:rsidRPr="008855AE">
      <w:rPr>
        <w:rFonts w:hint="cs"/>
        <w:rtl/>
      </w:rPr>
      <w:t>ی</w:t>
    </w:r>
    <w:r w:rsidRPr="008855AE">
      <w:rPr>
        <w:rFonts w:hint="eastAsia"/>
        <w:rtl/>
      </w:rPr>
      <w:t>رحس</w:t>
    </w:r>
    <w:r w:rsidRPr="008855AE">
      <w:rPr>
        <w:rFonts w:hint="cs"/>
        <w:rtl/>
      </w:rPr>
      <w:t>ی</w:t>
    </w:r>
    <w:r w:rsidRPr="008855AE">
      <w:rPr>
        <w:rFonts w:hint="eastAsia"/>
        <w:rtl/>
      </w:rPr>
      <w:t>ن</w:t>
    </w:r>
    <w:r w:rsidRPr="008855AE">
      <w:rPr>
        <w:rtl/>
      </w:rPr>
      <w:t xml:space="preserve"> </w:t>
    </w:r>
    <w:r w:rsidRPr="008855AE">
      <w:rPr>
        <w:rFonts w:hint="eastAsia"/>
        <w:rtl/>
      </w:rPr>
      <w:t>فروزان،</w:t>
    </w:r>
    <w:r w:rsidRPr="008855AE">
      <w:rPr>
        <w:rtl/>
      </w:rPr>
      <w:t xml:space="preserve"> </w:t>
    </w:r>
    <w:r w:rsidRPr="008855AE">
      <w:rPr>
        <w:rFonts w:hint="eastAsia"/>
        <w:rtl/>
      </w:rPr>
      <w:t>رضا</w:t>
    </w:r>
    <w:r w:rsidRPr="008855AE">
      <w:rPr>
        <w:rtl/>
      </w:rPr>
      <w:t xml:space="preserve"> </w:t>
    </w:r>
    <w:r w:rsidRPr="008855AE">
      <w:rPr>
        <w:rFonts w:hint="eastAsia"/>
        <w:rtl/>
      </w:rPr>
      <w:t>آقا</w:t>
    </w:r>
    <w:r w:rsidRPr="008855AE">
      <w:rPr>
        <w:rFonts w:hint="cs"/>
        <w:rtl/>
      </w:rPr>
      <w:t>یی</w:t>
    </w:r>
    <w:r w:rsidR="0055799A">
      <w:rPr>
        <w:rFonts w:cs="Times New Roman"/>
        <w:rtl/>
      </w:rPr>
      <w:softHyphen/>
    </w:r>
    <w:r w:rsidRPr="008855AE">
      <w:rPr>
        <w:rFonts w:hint="cs"/>
        <w:rtl/>
      </w:rPr>
      <w:t>زاده</w:t>
    </w:r>
    <w:r w:rsidRPr="008855AE">
      <w:rPr>
        <w:rtl/>
      </w:rPr>
      <w:t xml:space="preserve"> </w:t>
    </w:r>
    <w:r w:rsidRPr="008855AE">
      <w:rPr>
        <w:rFonts w:hint="eastAsia"/>
        <w:rtl/>
      </w:rPr>
      <w:t>ظروف</w:t>
    </w:r>
    <w:r w:rsidRPr="008855AE">
      <w:rPr>
        <w:rFonts w:hint="cs"/>
        <w:rtl/>
      </w:rPr>
      <w:t>ی</w:t>
    </w:r>
    <w:r>
      <w:rPr>
        <w:rFonts w:hint="cs"/>
        <w:rtl/>
      </w:rPr>
      <w:t xml:space="preserve"> و ...</w:t>
    </w:r>
    <w:r w:rsidRPr="008855AE">
      <w:t xml:space="preserve">                        </w:t>
    </w:r>
    <w:r w:rsidRPr="008855AE">
      <w:rPr>
        <w:rFonts w:hint="cs"/>
        <w:rtl/>
      </w:rPr>
      <w:t>فصلنامه فناوري اطلاعات و ارتباطات ایران، سال</w:t>
    </w:r>
    <w:r w:rsidRPr="008855AE">
      <w:rPr>
        <w:rtl/>
      </w:rPr>
      <w:t xml:space="preserve"> </w:t>
    </w:r>
    <w:r w:rsidRPr="008855AE">
      <w:rPr>
        <w:rFonts w:hint="cs"/>
        <w:rtl/>
      </w:rPr>
      <w:t>چهارم،</w:t>
    </w:r>
    <w:r w:rsidRPr="008855AE">
      <w:rPr>
        <w:rtl/>
      </w:rPr>
      <w:t xml:space="preserve"> </w:t>
    </w:r>
    <w:r w:rsidRPr="008855AE">
      <w:rPr>
        <w:rFonts w:hint="cs"/>
        <w:rtl/>
      </w:rPr>
      <w:t>شماره‌هاي</w:t>
    </w:r>
    <w:r w:rsidRPr="008855AE">
      <w:rPr>
        <w:rtl/>
      </w:rPr>
      <w:t xml:space="preserve"> </w:t>
    </w:r>
    <w:r w:rsidRPr="008855AE">
      <w:rPr>
        <w:rFonts w:hint="cs"/>
        <w:rtl/>
      </w:rPr>
      <w:t>13و</w:t>
    </w:r>
    <w:r w:rsidRPr="008855AE">
      <w:rPr>
        <w:rtl/>
      </w:rPr>
      <w:t xml:space="preserve"> </w:t>
    </w:r>
    <w:r w:rsidRPr="008855AE">
      <w:rPr>
        <w:rFonts w:hint="cs"/>
        <w:rtl/>
      </w:rPr>
      <w:t>14،</w:t>
    </w:r>
    <w:r w:rsidRPr="008855AE">
      <w:rPr>
        <w:rtl/>
      </w:rPr>
      <w:t xml:space="preserve"> </w:t>
    </w:r>
    <w:r w:rsidRPr="008855AE">
      <w:rPr>
        <w:rFonts w:hint="cs"/>
        <w:rtl/>
      </w:rPr>
      <w:t>پاییز</w:t>
    </w:r>
    <w:r w:rsidRPr="008855AE">
      <w:rPr>
        <w:rtl/>
      </w:rPr>
      <w:t xml:space="preserve"> </w:t>
    </w:r>
    <w:r w:rsidRPr="008855AE">
      <w:rPr>
        <w:rFonts w:hint="cs"/>
        <w:rtl/>
      </w:rPr>
      <w:t>و</w:t>
    </w:r>
    <w:r w:rsidRPr="008855AE">
      <w:rPr>
        <w:rtl/>
      </w:rPr>
      <w:t xml:space="preserve"> </w:t>
    </w:r>
    <w:r w:rsidRPr="008855AE">
      <w:rPr>
        <w:rFonts w:hint="cs"/>
        <w:rtl/>
      </w:rPr>
      <w:t>زمستان</w:t>
    </w:r>
    <w:r w:rsidRPr="008855AE">
      <w:rPr>
        <w:rtl/>
      </w:rPr>
      <w:t xml:space="preserve"> 1391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094E2322"/>
    <w:multiLevelType w:val="multilevel"/>
    <w:tmpl w:val="3C04C0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>
    <w:nsid w:val="0C3155DD"/>
    <w:multiLevelType w:val="hybridMultilevel"/>
    <w:tmpl w:val="9E525EB0"/>
    <w:lvl w:ilvl="0" w:tplc="9B9E93A8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0D4CF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642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01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4E3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CE67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DA9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AA1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DCF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0E849BB"/>
    <w:multiLevelType w:val="multilevel"/>
    <w:tmpl w:val="B3A2DF0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5">
    <w:nsid w:val="17861EDF"/>
    <w:multiLevelType w:val="multilevel"/>
    <w:tmpl w:val="12AE19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>
    <w:nsid w:val="21D1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29320DFC"/>
    <w:multiLevelType w:val="multilevel"/>
    <w:tmpl w:val="BEA425A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0">
    <w:nsid w:val="2FF05066"/>
    <w:multiLevelType w:val="multilevel"/>
    <w:tmpl w:val="F058EAC4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567"/>
        </w:tabs>
        <w:ind w:left="567" w:hanging="2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036" w:hanging="1440"/>
      </w:pPr>
      <w:rPr>
        <w:rFonts w:hint="default"/>
      </w:rPr>
    </w:lvl>
  </w:abstractNum>
  <w:abstractNum w:abstractNumId="21">
    <w:nsid w:val="32C033D2"/>
    <w:multiLevelType w:val="hybridMultilevel"/>
    <w:tmpl w:val="7C0697FA"/>
    <w:lvl w:ilvl="0" w:tplc="78AA9066">
      <w:start w:val="1"/>
      <w:numFmt w:val="decimal"/>
      <w:lvlText w:val="%1."/>
      <w:lvlJc w:val="left"/>
      <w:pPr>
        <w:ind w:left="720" w:hanging="360"/>
      </w:pPr>
    </w:lvl>
    <w:lvl w:ilvl="1" w:tplc="268AF7B4" w:tentative="1">
      <w:start w:val="1"/>
      <w:numFmt w:val="lowerLetter"/>
      <w:lvlText w:val="%2."/>
      <w:lvlJc w:val="left"/>
      <w:pPr>
        <w:ind w:left="1440" w:hanging="360"/>
      </w:pPr>
    </w:lvl>
    <w:lvl w:ilvl="2" w:tplc="3A764E50" w:tentative="1">
      <w:start w:val="1"/>
      <w:numFmt w:val="lowerRoman"/>
      <w:lvlText w:val="%3."/>
      <w:lvlJc w:val="right"/>
      <w:pPr>
        <w:ind w:left="2160" w:hanging="180"/>
      </w:pPr>
    </w:lvl>
    <w:lvl w:ilvl="3" w:tplc="A4CC9E74" w:tentative="1">
      <w:start w:val="1"/>
      <w:numFmt w:val="decimal"/>
      <w:lvlText w:val="%4."/>
      <w:lvlJc w:val="left"/>
      <w:pPr>
        <w:ind w:left="2880" w:hanging="360"/>
      </w:pPr>
    </w:lvl>
    <w:lvl w:ilvl="4" w:tplc="69D0BE90" w:tentative="1">
      <w:start w:val="1"/>
      <w:numFmt w:val="lowerLetter"/>
      <w:lvlText w:val="%5."/>
      <w:lvlJc w:val="left"/>
      <w:pPr>
        <w:ind w:left="3600" w:hanging="360"/>
      </w:pPr>
    </w:lvl>
    <w:lvl w:ilvl="5" w:tplc="1D325B1E" w:tentative="1">
      <w:start w:val="1"/>
      <w:numFmt w:val="lowerRoman"/>
      <w:lvlText w:val="%6."/>
      <w:lvlJc w:val="right"/>
      <w:pPr>
        <w:ind w:left="4320" w:hanging="180"/>
      </w:pPr>
    </w:lvl>
    <w:lvl w:ilvl="6" w:tplc="E926FFE6" w:tentative="1">
      <w:start w:val="1"/>
      <w:numFmt w:val="decimal"/>
      <w:lvlText w:val="%7."/>
      <w:lvlJc w:val="left"/>
      <w:pPr>
        <w:ind w:left="5040" w:hanging="360"/>
      </w:pPr>
    </w:lvl>
    <w:lvl w:ilvl="7" w:tplc="B3DECB1A" w:tentative="1">
      <w:start w:val="1"/>
      <w:numFmt w:val="lowerLetter"/>
      <w:lvlText w:val="%8."/>
      <w:lvlJc w:val="left"/>
      <w:pPr>
        <w:ind w:left="5760" w:hanging="360"/>
      </w:pPr>
    </w:lvl>
    <w:lvl w:ilvl="8" w:tplc="5156D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EF0EA9"/>
    <w:multiLevelType w:val="multilevel"/>
    <w:tmpl w:val="7C30A00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>
    <w:nsid w:val="42600CBF"/>
    <w:multiLevelType w:val="hybridMultilevel"/>
    <w:tmpl w:val="C5FE2F54"/>
    <w:lvl w:ilvl="0" w:tplc="B7722514">
      <w:start w:val="1"/>
      <w:numFmt w:val="decimal"/>
      <w:pStyle w:val="References"/>
      <w:lvlText w:val="[%1]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15E2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E0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29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EA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61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03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2EB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AC3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CE2601"/>
    <w:multiLevelType w:val="multilevel"/>
    <w:tmpl w:val="9D94CF4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5">
    <w:nsid w:val="54772429"/>
    <w:multiLevelType w:val="hybridMultilevel"/>
    <w:tmpl w:val="DD96444C"/>
    <w:lvl w:ilvl="0" w:tplc="3B245040">
      <w:start w:val="1"/>
      <w:numFmt w:val="decimal"/>
      <w:lvlText w:val="%1)"/>
      <w:lvlJc w:val="left"/>
      <w:pPr>
        <w:ind w:left="613" w:hanging="360"/>
      </w:pPr>
      <w:rPr>
        <w:rFonts w:hint="default"/>
      </w:rPr>
    </w:lvl>
    <w:lvl w:ilvl="1" w:tplc="3E62C052" w:tentative="1">
      <w:start w:val="1"/>
      <w:numFmt w:val="lowerLetter"/>
      <w:lvlText w:val="%2."/>
      <w:lvlJc w:val="left"/>
      <w:pPr>
        <w:ind w:left="1333" w:hanging="360"/>
      </w:pPr>
    </w:lvl>
    <w:lvl w:ilvl="2" w:tplc="94146010" w:tentative="1">
      <w:start w:val="1"/>
      <w:numFmt w:val="lowerRoman"/>
      <w:lvlText w:val="%3."/>
      <w:lvlJc w:val="right"/>
      <w:pPr>
        <w:ind w:left="2053" w:hanging="180"/>
      </w:pPr>
    </w:lvl>
    <w:lvl w:ilvl="3" w:tplc="C6DECFCC" w:tentative="1">
      <w:start w:val="1"/>
      <w:numFmt w:val="decimal"/>
      <w:lvlText w:val="%4."/>
      <w:lvlJc w:val="left"/>
      <w:pPr>
        <w:ind w:left="2773" w:hanging="360"/>
      </w:pPr>
    </w:lvl>
    <w:lvl w:ilvl="4" w:tplc="3C167FF8" w:tentative="1">
      <w:start w:val="1"/>
      <w:numFmt w:val="lowerLetter"/>
      <w:lvlText w:val="%5."/>
      <w:lvlJc w:val="left"/>
      <w:pPr>
        <w:ind w:left="3493" w:hanging="360"/>
      </w:pPr>
    </w:lvl>
    <w:lvl w:ilvl="5" w:tplc="E8E42B0A" w:tentative="1">
      <w:start w:val="1"/>
      <w:numFmt w:val="lowerRoman"/>
      <w:lvlText w:val="%6."/>
      <w:lvlJc w:val="right"/>
      <w:pPr>
        <w:ind w:left="4213" w:hanging="180"/>
      </w:pPr>
    </w:lvl>
    <w:lvl w:ilvl="6" w:tplc="86FA8B60" w:tentative="1">
      <w:start w:val="1"/>
      <w:numFmt w:val="decimal"/>
      <w:lvlText w:val="%7."/>
      <w:lvlJc w:val="left"/>
      <w:pPr>
        <w:ind w:left="4933" w:hanging="360"/>
      </w:pPr>
    </w:lvl>
    <w:lvl w:ilvl="7" w:tplc="499C4200" w:tentative="1">
      <w:start w:val="1"/>
      <w:numFmt w:val="lowerLetter"/>
      <w:lvlText w:val="%8."/>
      <w:lvlJc w:val="left"/>
      <w:pPr>
        <w:ind w:left="5653" w:hanging="360"/>
      </w:pPr>
    </w:lvl>
    <w:lvl w:ilvl="8" w:tplc="90582B44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26">
    <w:nsid w:val="58C673AE"/>
    <w:multiLevelType w:val="multilevel"/>
    <w:tmpl w:val="A83EDEF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>
    <w:nsid w:val="5E831355"/>
    <w:multiLevelType w:val="hybridMultilevel"/>
    <w:tmpl w:val="9D8C7C94"/>
    <w:lvl w:ilvl="0" w:tplc="0409000F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28">
    <w:nsid w:val="6507142B"/>
    <w:multiLevelType w:val="multilevel"/>
    <w:tmpl w:val="64940888"/>
    <w:lvl w:ilvl="0">
      <w:start w:val="1"/>
      <w:numFmt w:val="decimal"/>
      <w:pStyle w:val="ICTJSub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672073A1"/>
    <w:multiLevelType w:val="multilevel"/>
    <w:tmpl w:val="06D0CF62"/>
    <w:lvl w:ilvl="0">
      <w:start w:val="2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0">
    <w:nsid w:val="6A296B19"/>
    <w:multiLevelType w:val="singleLevel"/>
    <w:tmpl w:val="DC40357A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31">
    <w:nsid w:val="6DDF4635"/>
    <w:multiLevelType w:val="multilevel"/>
    <w:tmpl w:val="DE5C1620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851"/>
        </w:tabs>
        <w:ind w:left="851" w:hanging="851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2">
    <w:nsid w:val="737641B5"/>
    <w:multiLevelType w:val="multilevel"/>
    <w:tmpl w:val="1C20535A"/>
    <w:lvl w:ilvl="0">
      <w:start w:val="2"/>
      <w:numFmt w:val="decimal"/>
      <w:lvlText w:val="%1-"/>
      <w:lvlJc w:val="left"/>
      <w:pPr>
        <w:tabs>
          <w:tab w:val="num" w:pos="465"/>
        </w:tabs>
        <w:ind w:right="465" w:hanging="465"/>
      </w:pPr>
      <w:rPr>
        <w:rFonts w:hint="default"/>
        <w:sz w:val="24"/>
      </w:rPr>
    </w:lvl>
    <w:lvl w:ilvl="1">
      <w:start w:val="2"/>
      <w:numFmt w:val="decimal"/>
      <w:lvlText w:val="%1-%2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righ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right="2160" w:hanging="2160"/>
      </w:pPr>
      <w:rPr>
        <w:rFonts w:hint="default"/>
        <w:sz w:val="24"/>
      </w:rPr>
    </w:lvl>
  </w:abstractNum>
  <w:abstractNum w:abstractNumId="33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8"/>
  </w:num>
  <w:num w:numId="2">
    <w:abstractNumId w:val="27"/>
  </w:num>
  <w:num w:numId="3">
    <w:abstractNumId w:val="25"/>
  </w:num>
  <w:num w:numId="4">
    <w:abstractNumId w:val="21"/>
  </w:num>
  <w:num w:numId="5">
    <w:abstractNumId w:val="32"/>
  </w:num>
  <w:num w:numId="6">
    <w:abstractNumId w:val="30"/>
  </w:num>
  <w:num w:numId="7">
    <w:abstractNumId w:val="10"/>
  </w:num>
  <w:num w:numId="8">
    <w:abstractNumId w:val="23"/>
  </w:num>
  <w:num w:numId="9">
    <w:abstractNumId w:val="13"/>
  </w:num>
  <w:num w:numId="10">
    <w:abstractNumId w:val="20"/>
  </w:num>
  <w:num w:numId="11">
    <w:abstractNumId w:val="18"/>
  </w:num>
  <w:num w:numId="12">
    <w:abstractNumId w:val="12"/>
  </w:num>
  <w:num w:numId="13">
    <w:abstractNumId w:val="15"/>
  </w:num>
  <w:num w:numId="14">
    <w:abstractNumId w:val="29"/>
  </w:num>
  <w:num w:numId="15">
    <w:abstractNumId w:val="16"/>
  </w:num>
  <w:num w:numId="16">
    <w:abstractNumId w:val="22"/>
  </w:num>
  <w:num w:numId="17">
    <w:abstractNumId w:val="24"/>
  </w:num>
  <w:num w:numId="18">
    <w:abstractNumId w:val="14"/>
  </w:num>
  <w:num w:numId="19">
    <w:abstractNumId w:val="19"/>
  </w:num>
  <w:num w:numId="20">
    <w:abstractNumId w:val="31"/>
  </w:num>
  <w:num w:numId="21">
    <w:abstractNumId w:val="11"/>
  </w:num>
  <w:num w:numId="22">
    <w:abstractNumId w:val="33"/>
  </w:num>
  <w:num w:numId="23">
    <w:abstractNumId w:val="17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  <o:rules v:ext="edit">
        <o:r id="V:Rule2" type="connector" idref="#_x0000_s205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86E04"/>
    <w:rsid w:val="000125EA"/>
    <w:rsid w:val="0003472E"/>
    <w:rsid w:val="00052E9A"/>
    <w:rsid w:val="000E7415"/>
    <w:rsid w:val="00114C0A"/>
    <w:rsid w:val="00121464"/>
    <w:rsid w:val="00126AA2"/>
    <w:rsid w:val="00141E4B"/>
    <w:rsid w:val="001853BA"/>
    <w:rsid w:val="001C7DF3"/>
    <w:rsid w:val="001F0935"/>
    <w:rsid w:val="0026098E"/>
    <w:rsid w:val="002D5BA1"/>
    <w:rsid w:val="003021F6"/>
    <w:rsid w:val="003305DC"/>
    <w:rsid w:val="00364F5A"/>
    <w:rsid w:val="003659FC"/>
    <w:rsid w:val="00375F79"/>
    <w:rsid w:val="00386B95"/>
    <w:rsid w:val="00414FDC"/>
    <w:rsid w:val="00416801"/>
    <w:rsid w:val="00424089"/>
    <w:rsid w:val="00426D30"/>
    <w:rsid w:val="0043174A"/>
    <w:rsid w:val="00431B24"/>
    <w:rsid w:val="00434750"/>
    <w:rsid w:val="004433AA"/>
    <w:rsid w:val="00455EAF"/>
    <w:rsid w:val="00472008"/>
    <w:rsid w:val="004A6519"/>
    <w:rsid w:val="004C33ED"/>
    <w:rsid w:val="004C63DA"/>
    <w:rsid w:val="004F19FA"/>
    <w:rsid w:val="004F66A5"/>
    <w:rsid w:val="00503A0B"/>
    <w:rsid w:val="00517BC8"/>
    <w:rsid w:val="00520B00"/>
    <w:rsid w:val="0055799A"/>
    <w:rsid w:val="0057358E"/>
    <w:rsid w:val="00573A4B"/>
    <w:rsid w:val="005804C2"/>
    <w:rsid w:val="005968D8"/>
    <w:rsid w:val="005A46DE"/>
    <w:rsid w:val="005A7612"/>
    <w:rsid w:val="005A7D4B"/>
    <w:rsid w:val="005B0401"/>
    <w:rsid w:val="005B2E54"/>
    <w:rsid w:val="005D1A2C"/>
    <w:rsid w:val="005E7F52"/>
    <w:rsid w:val="00600863"/>
    <w:rsid w:val="00601FE5"/>
    <w:rsid w:val="006046AE"/>
    <w:rsid w:val="00611573"/>
    <w:rsid w:val="0064654B"/>
    <w:rsid w:val="006626B0"/>
    <w:rsid w:val="006A4A2E"/>
    <w:rsid w:val="006C5370"/>
    <w:rsid w:val="006D2F7E"/>
    <w:rsid w:val="006E10B9"/>
    <w:rsid w:val="0070327A"/>
    <w:rsid w:val="007220E2"/>
    <w:rsid w:val="00726F45"/>
    <w:rsid w:val="00766A2D"/>
    <w:rsid w:val="007A79FF"/>
    <w:rsid w:val="007B1020"/>
    <w:rsid w:val="007C1E73"/>
    <w:rsid w:val="007F2C35"/>
    <w:rsid w:val="007F337D"/>
    <w:rsid w:val="008855AE"/>
    <w:rsid w:val="00887BAE"/>
    <w:rsid w:val="00893CAB"/>
    <w:rsid w:val="008978C6"/>
    <w:rsid w:val="008A2A5C"/>
    <w:rsid w:val="008A4317"/>
    <w:rsid w:val="008A441F"/>
    <w:rsid w:val="009070B0"/>
    <w:rsid w:val="0092272B"/>
    <w:rsid w:val="009314A9"/>
    <w:rsid w:val="00931F16"/>
    <w:rsid w:val="00947A4C"/>
    <w:rsid w:val="00963223"/>
    <w:rsid w:val="009842F6"/>
    <w:rsid w:val="00985936"/>
    <w:rsid w:val="00992DB7"/>
    <w:rsid w:val="0099794F"/>
    <w:rsid w:val="009B6D0F"/>
    <w:rsid w:val="00A15037"/>
    <w:rsid w:val="00A34059"/>
    <w:rsid w:val="00AA2C56"/>
    <w:rsid w:val="00AB4E82"/>
    <w:rsid w:val="00AC4F15"/>
    <w:rsid w:val="00AE0D67"/>
    <w:rsid w:val="00B05453"/>
    <w:rsid w:val="00B4244B"/>
    <w:rsid w:val="00B522B9"/>
    <w:rsid w:val="00B5548E"/>
    <w:rsid w:val="00B91493"/>
    <w:rsid w:val="00B91B87"/>
    <w:rsid w:val="00BB63F2"/>
    <w:rsid w:val="00BB6C59"/>
    <w:rsid w:val="00BC1B83"/>
    <w:rsid w:val="00BD0259"/>
    <w:rsid w:val="00BE52F1"/>
    <w:rsid w:val="00C05579"/>
    <w:rsid w:val="00C36D78"/>
    <w:rsid w:val="00C41543"/>
    <w:rsid w:val="00C57669"/>
    <w:rsid w:val="00C600DA"/>
    <w:rsid w:val="00C65494"/>
    <w:rsid w:val="00C84B4D"/>
    <w:rsid w:val="00CD32B2"/>
    <w:rsid w:val="00CD6F19"/>
    <w:rsid w:val="00CD7511"/>
    <w:rsid w:val="00CF3CA8"/>
    <w:rsid w:val="00D21C70"/>
    <w:rsid w:val="00D824B6"/>
    <w:rsid w:val="00D8499B"/>
    <w:rsid w:val="00D86BC0"/>
    <w:rsid w:val="00DA57CB"/>
    <w:rsid w:val="00DC4011"/>
    <w:rsid w:val="00DC79FA"/>
    <w:rsid w:val="00DD4083"/>
    <w:rsid w:val="00DE186D"/>
    <w:rsid w:val="00DF134A"/>
    <w:rsid w:val="00E10311"/>
    <w:rsid w:val="00E10539"/>
    <w:rsid w:val="00E414D2"/>
    <w:rsid w:val="00E450F5"/>
    <w:rsid w:val="00E467E6"/>
    <w:rsid w:val="00E60CA3"/>
    <w:rsid w:val="00E64B2E"/>
    <w:rsid w:val="00E86E04"/>
    <w:rsid w:val="00EC11F1"/>
    <w:rsid w:val="00F1611C"/>
    <w:rsid w:val="00F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iPriority="99"/>
    <w:lsdException w:name="E-mail Signature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4B"/>
  </w:style>
  <w:style w:type="paragraph" w:styleId="Heading1">
    <w:name w:val="heading 1"/>
    <w:basedOn w:val="Normal"/>
    <w:link w:val="Heading1Char"/>
    <w:autoRedefine/>
    <w:qFormat/>
    <w:rsid w:val="00947A4C"/>
    <w:pPr>
      <w:keepNext/>
      <w:bidi/>
      <w:spacing w:after="0" w:line="240" w:lineRule="auto"/>
      <w:jc w:val="both"/>
      <w:outlineLvl w:val="0"/>
    </w:pPr>
    <w:rPr>
      <w:rFonts w:ascii="Times New Roman" w:eastAsia="Times New Roman" w:hAnsi="Times New Roman" w:cs="B Nazanin"/>
      <w:b/>
      <w:bCs/>
      <w:kern w:val="28"/>
      <w:sz w:val="24"/>
      <w:szCs w:val="24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034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link w:val="Heading3Char"/>
    <w:autoRedefine/>
    <w:qFormat/>
    <w:rsid w:val="00364F5A"/>
    <w:pPr>
      <w:keepLines w:val="0"/>
      <w:numPr>
        <w:ilvl w:val="2"/>
        <w:numId w:val="19"/>
      </w:numPr>
      <w:overflowPunct w:val="0"/>
      <w:autoSpaceDE w:val="0"/>
      <w:autoSpaceDN w:val="0"/>
      <w:bidi/>
      <w:adjustRightInd w:val="0"/>
      <w:spacing w:before="240" w:after="60" w:line="240" w:lineRule="auto"/>
      <w:textAlignment w:val="baseline"/>
      <w:outlineLvl w:val="2"/>
    </w:pPr>
    <w:rPr>
      <w:rFonts w:ascii="Times New Roman" w:eastAsia="MS Mincho" w:hAnsi="Times New Roman" w:cs="B Nazanin"/>
      <w:smallCaps/>
      <w:color w:val="auto"/>
      <w:kern w:val="28"/>
      <w:sz w:val="24"/>
      <w:szCs w:val="24"/>
      <w:lang w:bidi="fa-IR"/>
    </w:rPr>
  </w:style>
  <w:style w:type="paragraph" w:styleId="Heading4">
    <w:name w:val="heading 4"/>
    <w:basedOn w:val="Normal"/>
    <w:next w:val="Normal"/>
    <w:link w:val="Heading4Char"/>
    <w:qFormat/>
    <w:rsid w:val="00364F5A"/>
    <w:pPr>
      <w:keepNext/>
      <w:overflowPunct w:val="0"/>
      <w:autoSpaceDE w:val="0"/>
      <w:autoSpaceDN w:val="0"/>
      <w:bidi/>
      <w:adjustRightInd w:val="0"/>
      <w:spacing w:before="120" w:after="60" w:line="240" w:lineRule="auto"/>
      <w:jc w:val="both"/>
      <w:textAlignment w:val="baseline"/>
      <w:outlineLvl w:val="3"/>
    </w:pPr>
    <w:rPr>
      <w:rFonts w:ascii="Times New Roman" w:eastAsia="MS Mincho" w:hAnsi="Times New Roman" w:cs="B Nazanin"/>
      <w:i/>
      <w:sz w:val="18"/>
      <w:szCs w:val="24"/>
    </w:rPr>
  </w:style>
  <w:style w:type="paragraph" w:styleId="Heading5">
    <w:name w:val="heading 5"/>
    <w:basedOn w:val="Normal"/>
    <w:next w:val="Normal"/>
    <w:link w:val="Heading5Char"/>
    <w:qFormat/>
    <w:rsid w:val="00364F5A"/>
    <w:pPr>
      <w:overflowPunct w:val="0"/>
      <w:autoSpaceDE w:val="0"/>
      <w:autoSpaceDN w:val="0"/>
      <w:bidi/>
      <w:adjustRightInd w:val="0"/>
      <w:spacing w:before="240" w:after="60" w:line="240" w:lineRule="auto"/>
      <w:jc w:val="both"/>
      <w:textAlignment w:val="baseline"/>
      <w:outlineLvl w:val="4"/>
    </w:pPr>
    <w:rPr>
      <w:rFonts w:ascii="Times New Roman" w:eastAsia="MS Mincho" w:hAnsi="Times New Roman" w:cs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364F5A"/>
    <w:pPr>
      <w:overflowPunct w:val="0"/>
      <w:autoSpaceDE w:val="0"/>
      <w:autoSpaceDN w:val="0"/>
      <w:bidi/>
      <w:adjustRightInd w:val="0"/>
      <w:spacing w:before="240" w:after="60" w:line="240" w:lineRule="auto"/>
      <w:jc w:val="both"/>
      <w:textAlignment w:val="baseline"/>
      <w:outlineLvl w:val="5"/>
    </w:pPr>
    <w:rPr>
      <w:rFonts w:ascii="Times New Roman" w:eastAsia="MS Mincho" w:hAnsi="Times New Roman"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364F5A"/>
    <w:pPr>
      <w:overflowPunct w:val="0"/>
      <w:autoSpaceDE w:val="0"/>
      <w:autoSpaceDN w:val="0"/>
      <w:bidi/>
      <w:adjustRightInd w:val="0"/>
      <w:spacing w:before="240" w:after="60" w:line="240" w:lineRule="auto"/>
      <w:jc w:val="both"/>
      <w:textAlignment w:val="baseline"/>
      <w:outlineLvl w:val="6"/>
    </w:pPr>
    <w:rPr>
      <w:rFonts w:ascii="Times New Roman" w:eastAsia="MS Mincho" w:hAnsi="Times New Roman" w:cs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364F5A"/>
    <w:pPr>
      <w:overflowPunct w:val="0"/>
      <w:autoSpaceDE w:val="0"/>
      <w:autoSpaceDN w:val="0"/>
      <w:bidi/>
      <w:adjustRightInd w:val="0"/>
      <w:spacing w:before="240" w:after="60" w:line="240" w:lineRule="auto"/>
      <w:jc w:val="both"/>
      <w:textAlignment w:val="baseline"/>
      <w:outlineLvl w:val="7"/>
    </w:pPr>
    <w:rPr>
      <w:rFonts w:ascii="Times New Roman" w:eastAsia="MS Mincho" w:hAnsi="Times New Roman"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364F5A"/>
    <w:pPr>
      <w:overflowPunct w:val="0"/>
      <w:autoSpaceDE w:val="0"/>
      <w:autoSpaceDN w:val="0"/>
      <w:bidi/>
      <w:adjustRightInd w:val="0"/>
      <w:spacing w:before="240" w:after="60" w:line="240" w:lineRule="auto"/>
      <w:jc w:val="both"/>
      <w:textAlignment w:val="baseline"/>
      <w:outlineLvl w:val="8"/>
    </w:pPr>
    <w:rPr>
      <w:rFonts w:ascii="Times New Roman" w:eastAsia="MS Mincho" w:hAnsi="Times New Roman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s">
    <w:name w:val="Affiliations"/>
    <w:basedOn w:val="Normal"/>
    <w:rsid w:val="00E86E04"/>
    <w:pPr>
      <w:spacing w:after="80" w:line="240" w:lineRule="auto"/>
      <w:jc w:val="center"/>
    </w:pPr>
    <w:rPr>
      <w:rFonts w:ascii="Helvetica" w:eastAsia="Times New Roman" w:hAnsi="Helvetic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04"/>
    <w:rPr>
      <w:rFonts w:ascii="Tahoma" w:hAnsi="Tahoma" w:cs="Tahoma"/>
      <w:sz w:val="16"/>
      <w:szCs w:val="16"/>
    </w:rPr>
  </w:style>
  <w:style w:type="paragraph" w:customStyle="1" w:styleId="ICTJAuthorInfo">
    <w:name w:val="ICT_J_AuthorInfo"/>
    <w:basedOn w:val="Normal"/>
    <w:qFormat/>
    <w:rsid w:val="007C1E73"/>
    <w:pPr>
      <w:bidi/>
      <w:spacing w:after="0" w:line="240" w:lineRule="auto"/>
      <w:jc w:val="center"/>
    </w:pPr>
    <w:rPr>
      <w:rFonts w:ascii="Times New Roman" w:eastAsia="Times New Roman" w:hAnsi="Times New Roman" w:cs="B Lotus"/>
      <w:sz w:val="18"/>
      <w:szCs w:val="20"/>
      <w:lang w:bidi="fa-IR"/>
    </w:rPr>
  </w:style>
  <w:style w:type="paragraph" w:customStyle="1" w:styleId="ICTJAuthorName">
    <w:name w:val="ICT_J_AuthorName"/>
    <w:basedOn w:val="Normal"/>
    <w:qFormat/>
    <w:rsid w:val="007C1E73"/>
    <w:pPr>
      <w:bidi/>
      <w:spacing w:after="0" w:line="240" w:lineRule="auto"/>
      <w:jc w:val="center"/>
    </w:pPr>
    <w:rPr>
      <w:rFonts w:ascii="Times New Roman" w:eastAsia="Batang" w:hAnsi="Times New Roman" w:cs="B Lotus"/>
      <w:b/>
      <w:bCs/>
      <w:lang w:eastAsia="ko-KR"/>
    </w:rPr>
  </w:style>
  <w:style w:type="paragraph" w:customStyle="1" w:styleId="ICTJEmail">
    <w:name w:val="ICT_J_Email"/>
    <w:basedOn w:val="Normal"/>
    <w:qFormat/>
    <w:rsid w:val="00DA57CB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8"/>
    </w:rPr>
  </w:style>
  <w:style w:type="paragraph" w:customStyle="1" w:styleId="ICTJTable">
    <w:name w:val="ICT_J_Table"/>
    <w:basedOn w:val="Caption"/>
    <w:qFormat/>
    <w:rsid w:val="007C1E73"/>
    <w:pPr>
      <w:bidi/>
      <w:spacing w:before="120" w:after="40"/>
      <w:jc w:val="center"/>
    </w:pPr>
    <w:rPr>
      <w:rFonts w:asciiTheme="majorBidi" w:eastAsia="Times New Roman" w:hAnsiTheme="majorBidi" w:cs="B Lotus"/>
      <w:color w:val="auto"/>
      <w:sz w:val="16"/>
      <w:lang w:eastAsia="en-AU"/>
    </w:rPr>
  </w:style>
  <w:style w:type="paragraph" w:styleId="Caption">
    <w:name w:val="caption"/>
    <w:basedOn w:val="Normal"/>
    <w:next w:val="Normal"/>
    <w:unhideWhenUsed/>
    <w:qFormat/>
    <w:rsid w:val="007C1E7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CTJFig">
    <w:name w:val="ICT_J_Fig"/>
    <w:basedOn w:val="ICTJTable"/>
    <w:qFormat/>
    <w:rsid w:val="007C1E73"/>
    <w:pPr>
      <w:spacing w:before="40" w:after="120"/>
    </w:pPr>
  </w:style>
  <w:style w:type="paragraph" w:customStyle="1" w:styleId="ICTJFootnote">
    <w:name w:val="ICT_J_Footnote"/>
    <w:basedOn w:val="FootnoteText"/>
    <w:qFormat/>
    <w:rsid w:val="0055799A"/>
    <w:pPr>
      <w:ind w:left="142" w:hanging="142"/>
    </w:pPr>
    <w:rPr>
      <w:rFonts w:ascii="Times New Roman" w:eastAsia="Times New Roman" w:hAnsi="Times New Roman" w:cs="Times New Roman"/>
      <w:sz w:val="16"/>
      <w:szCs w:val="18"/>
    </w:rPr>
  </w:style>
  <w:style w:type="paragraph" w:styleId="FootnoteText">
    <w:name w:val="footnote text"/>
    <w:basedOn w:val="Normal"/>
    <w:link w:val="FootnoteTextChar"/>
    <w:unhideWhenUsed/>
    <w:rsid w:val="007C1E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1E73"/>
    <w:rPr>
      <w:sz w:val="20"/>
      <w:szCs w:val="20"/>
    </w:rPr>
  </w:style>
  <w:style w:type="paragraph" w:customStyle="1" w:styleId="ICTJHeadernote1">
    <w:name w:val="ICT_J_Headernote1"/>
    <w:basedOn w:val="Normal"/>
    <w:qFormat/>
    <w:rsid w:val="00455EAF"/>
    <w:pPr>
      <w:autoSpaceDE w:val="0"/>
      <w:autoSpaceDN w:val="0"/>
      <w:bidi/>
      <w:adjustRightInd w:val="0"/>
      <w:spacing w:before="120" w:after="80" w:line="240" w:lineRule="auto"/>
      <w:jc w:val="center"/>
      <w:outlineLvl w:val="0"/>
    </w:pPr>
    <w:rPr>
      <w:rFonts w:ascii="Times New Roman" w:eastAsia="Times New Roman" w:hAnsi="Times New Roman" w:cs="B Lotus"/>
      <w:b/>
      <w:bCs/>
      <w:sz w:val="18"/>
      <w:szCs w:val="20"/>
      <w:lang w:bidi="fa-IR"/>
    </w:rPr>
  </w:style>
  <w:style w:type="paragraph" w:customStyle="1" w:styleId="ICTJHeadernote2">
    <w:name w:val="ICT_J_Headernote2"/>
    <w:basedOn w:val="Normal"/>
    <w:qFormat/>
    <w:rsid w:val="00455EAF"/>
    <w:pPr>
      <w:bidi/>
      <w:spacing w:before="120" w:after="80" w:line="240" w:lineRule="auto"/>
      <w:jc w:val="center"/>
    </w:pPr>
    <w:rPr>
      <w:rFonts w:ascii="Times New Roman" w:eastAsia="Batang" w:hAnsi="Times New Roman" w:cs="B Lotus"/>
      <w:sz w:val="18"/>
      <w:szCs w:val="20"/>
      <w:lang w:eastAsia="ko-KR" w:bidi="fa-IR"/>
    </w:rPr>
  </w:style>
  <w:style w:type="paragraph" w:customStyle="1" w:styleId="ICTJNormal">
    <w:name w:val="ICT_J_Normal"/>
    <w:basedOn w:val="Normal"/>
    <w:rsid w:val="007C1E73"/>
    <w:pPr>
      <w:bidi/>
      <w:spacing w:after="0" w:line="240" w:lineRule="auto"/>
      <w:ind w:firstLine="288"/>
      <w:jc w:val="both"/>
    </w:pPr>
    <w:rPr>
      <w:rFonts w:ascii="Times New Roman" w:eastAsia="Times New Roman" w:hAnsi="Times New Roman" w:cs="B Lotus"/>
      <w:noProof/>
      <w:sz w:val="20"/>
    </w:rPr>
  </w:style>
  <w:style w:type="paragraph" w:customStyle="1" w:styleId="ICTJPaperSubject">
    <w:name w:val="ICT_J_PaperSubject"/>
    <w:basedOn w:val="Normal"/>
    <w:qFormat/>
    <w:rsid w:val="007C1E73"/>
    <w:pPr>
      <w:autoSpaceDE w:val="0"/>
      <w:autoSpaceDN w:val="0"/>
      <w:bidi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B Lotus"/>
      <w:b/>
      <w:bCs/>
      <w:sz w:val="30"/>
      <w:szCs w:val="32"/>
    </w:rPr>
  </w:style>
  <w:style w:type="paragraph" w:customStyle="1" w:styleId="ICTJRefENG">
    <w:name w:val="ICT_J_Ref_ENG"/>
    <w:qFormat/>
    <w:rsid w:val="008855AE"/>
    <w:pPr>
      <w:spacing w:after="0" w:line="240" w:lineRule="auto"/>
      <w:jc w:val="both"/>
    </w:pPr>
    <w:rPr>
      <w:rFonts w:ascii="Times New Roman" w:eastAsia="MS Mincho" w:hAnsi="Times New Roman" w:cs="B Nazanin"/>
      <w:sz w:val="18"/>
      <w:szCs w:val="20"/>
      <w:lang w:bidi="fa-IR"/>
    </w:rPr>
  </w:style>
  <w:style w:type="paragraph" w:customStyle="1" w:styleId="ICTJRefFA">
    <w:name w:val="ICT_J_Ref_FA"/>
    <w:qFormat/>
    <w:rsid w:val="007C1E73"/>
    <w:pPr>
      <w:spacing w:after="0" w:line="240" w:lineRule="auto"/>
      <w:jc w:val="both"/>
    </w:pPr>
    <w:rPr>
      <w:rFonts w:ascii="Times New Roman" w:eastAsia="MS Mincho" w:hAnsi="Times New Roman" w:cs="B Lotus"/>
      <w:sz w:val="18"/>
      <w:szCs w:val="20"/>
      <w:lang w:bidi="fa-IR"/>
    </w:rPr>
  </w:style>
  <w:style w:type="paragraph" w:customStyle="1" w:styleId="ICTJSub1">
    <w:name w:val="ICT_J_Sub1"/>
    <w:basedOn w:val="Normal"/>
    <w:qFormat/>
    <w:rsid w:val="007C1E73"/>
    <w:pPr>
      <w:numPr>
        <w:numId w:val="1"/>
      </w:numPr>
      <w:tabs>
        <w:tab w:val="right" w:pos="8787"/>
      </w:tabs>
      <w:bidi/>
      <w:spacing w:before="120" w:after="0" w:line="240" w:lineRule="auto"/>
      <w:jc w:val="both"/>
    </w:pPr>
    <w:rPr>
      <w:rFonts w:ascii="Times New Roman" w:eastAsia="Times New Roman" w:hAnsi="Times New Roman" w:cs="B Lotus"/>
      <w:b/>
      <w:bCs/>
      <w:szCs w:val="24"/>
    </w:rPr>
  </w:style>
  <w:style w:type="paragraph" w:customStyle="1" w:styleId="ICTJsub2">
    <w:name w:val="ICT_J_sub2"/>
    <w:basedOn w:val="ICTJSub1"/>
    <w:qFormat/>
    <w:rsid w:val="007C1E73"/>
    <w:pPr>
      <w:numPr>
        <w:numId w:val="0"/>
      </w:numPr>
    </w:pPr>
    <w:rPr>
      <w:rFonts w:eastAsia="Batang"/>
      <w:b w:val="0"/>
      <w:bCs w:val="0"/>
      <w:lang w:eastAsia="ko-KR"/>
    </w:rPr>
  </w:style>
  <w:style w:type="character" w:customStyle="1" w:styleId="Heading1Char">
    <w:name w:val="Heading 1 Char"/>
    <w:basedOn w:val="DefaultParagraphFont"/>
    <w:link w:val="Heading1"/>
    <w:rsid w:val="00947A4C"/>
    <w:rPr>
      <w:rFonts w:ascii="Times New Roman" w:eastAsia="Times New Roman" w:hAnsi="Times New Roman" w:cs="B Nazanin"/>
      <w:b/>
      <w:bCs/>
      <w:kern w:val="28"/>
      <w:sz w:val="24"/>
      <w:szCs w:val="24"/>
      <w:lang w:bidi="fa-IR"/>
    </w:rPr>
  </w:style>
  <w:style w:type="paragraph" w:customStyle="1" w:styleId="Paragraph">
    <w:name w:val="Paragraph"/>
    <w:basedOn w:val="Normal"/>
    <w:autoRedefine/>
    <w:rsid w:val="00947A4C"/>
    <w:pPr>
      <w:widowControl w:val="0"/>
      <w:bidi/>
      <w:spacing w:after="0" w:line="240" w:lineRule="auto"/>
      <w:ind w:left="-29" w:firstLine="283"/>
      <w:jc w:val="lowKashida"/>
    </w:pPr>
    <w:rPr>
      <w:rFonts w:ascii="Times New Roman" w:eastAsia="Times New Roman" w:hAnsi="Times New Roman" w:cs="B Nazanin"/>
      <w:sz w:val="20"/>
      <w:szCs w:val="24"/>
      <w:lang w:bidi="fa-IR"/>
    </w:rPr>
  </w:style>
  <w:style w:type="paragraph" w:customStyle="1" w:styleId="Equation">
    <w:name w:val="Equation"/>
    <w:basedOn w:val="Normal"/>
    <w:autoRedefine/>
    <w:rsid w:val="00947A4C"/>
    <w:pPr>
      <w:widowControl w:val="0"/>
      <w:tabs>
        <w:tab w:val="right" w:pos="4309"/>
        <w:tab w:val="right" w:pos="4649"/>
      </w:tabs>
      <w:bidi/>
      <w:spacing w:before="60" w:after="100" w:afterAutospacing="1" w:line="240" w:lineRule="auto"/>
      <w:ind w:left="-29" w:firstLine="425"/>
      <w:jc w:val="lowKashida"/>
    </w:pPr>
    <w:rPr>
      <w:rFonts w:ascii="Times New Roman" w:eastAsia="Times New Roman" w:hAnsi="Times New Roman" w:cs="B Nazanin"/>
      <w:sz w:val="20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rsid w:val="00034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611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Char"/>
    <w:rsid w:val="00503A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eference">
    <w:name w:val="reference"/>
    <w:basedOn w:val="Default"/>
    <w:next w:val="Default"/>
    <w:link w:val="referenceChar"/>
    <w:rsid w:val="00503A0B"/>
    <w:rPr>
      <w:color w:val="auto"/>
    </w:rPr>
  </w:style>
  <w:style w:type="character" w:customStyle="1" w:styleId="DefaultChar">
    <w:name w:val="Default Char"/>
    <w:link w:val="Default"/>
    <w:rsid w:val="00503A0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referenceChar">
    <w:name w:val="reference Char"/>
    <w:basedOn w:val="DefaultChar"/>
    <w:link w:val="reference"/>
    <w:rsid w:val="00503A0B"/>
  </w:style>
  <w:style w:type="paragraph" w:styleId="Header">
    <w:name w:val="header"/>
    <w:basedOn w:val="Normal"/>
    <w:link w:val="HeaderChar"/>
    <w:unhideWhenUsed/>
    <w:rsid w:val="00573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A4B"/>
  </w:style>
  <w:style w:type="paragraph" w:styleId="Footer">
    <w:name w:val="footer"/>
    <w:basedOn w:val="Normal"/>
    <w:link w:val="FooterChar"/>
    <w:uiPriority w:val="99"/>
    <w:unhideWhenUsed/>
    <w:rsid w:val="00573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A4B"/>
  </w:style>
  <w:style w:type="character" w:styleId="FootnoteReference">
    <w:name w:val="footnote reference"/>
    <w:basedOn w:val="DefaultParagraphFont"/>
    <w:rsid w:val="00364F5A"/>
    <w:rPr>
      <w:rFonts w:ascii="Times New Roman" w:hAnsi="Times New Roman" w:cs="B Nazanin"/>
      <w:sz w:val="16"/>
      <w:szCs w:val="20"/>
      <w:vertAlign w:val="superscript"/>
    </w:rPr>
  </w:style>
  <w:style w:type="paragraph" w:customStyle="1" w:styleId="CaptionCTable">
    <w:name w:val="CaptionCTable"/>
    <w:basedOn w:val="Normal"/>
    <w:rsid w:val="00364F5A"/>
    <w:pPr>
      <w:bidi/>
      <w:spacing w:after="0" w:line="240" w:lineRule="auto"/>
      <w:jc w:val="center"/>
    </w:pPr>
    <w:rPr>
      <w:rFonts w:ascii="Times New Roman" w:eastAsia="MS Mincho" w:hAnsi="Times New Roman" w:cs="B Nazanin"/>
      <w:sz w:val="16"/>
      <w:szCs w:val="20"/>
      <w:lang w:bidi="fa-IR"/>
    </w:rPr>
  </w:style>
  <w:style w:type="paragraph" w:customStyle="1" w:styleId="MatnTable">
    <w:name w:val="Matn_Table"/>
    <w:basedOn w:val="Normal"/>
    <w:rsid w:val="00364F5A"/>
    <w:pPr>
      <w:spacing w:after="0" w:line="240" w:lineRule="auto"/>
      <w:ind w:firstLineChars="200" w:firstLine="200"/>
      <w:jc w:val="center"/>
    </w:pPr>
    <w:rPr>
      <w:rFonts w:ascii="Times New Roman" w:eastAsia="B Lotus" w:hAnsi="Times New Roman" w:cs="B Nazanin"/>
      <w:i/>
      <w:sz w:val="20"/>
      <w:szCs w:val="24"/>
      <w:lang w:bidi="fa-IR"/>
    </w:rPr>
  </w:style>
  <w:style w:type="paragraph" w:customStyle="1" w:styleId="StyleMatnTableFirstline2ch">
    <w:name w:val="Style Matn_Table + First line:  2 ch"/>
    <w:basedOn w:val="MatnTable"/>
    <w:autoRedefine/>
    <w:rsid w:val="00364F5A"/>
    <w:pPr>
      <w:ind w:firstLineChars="0" w:firstLine="0"/>
    </w:pPr>
  </w:style>
  <w:style w:type="character" w:customStyle="1" w:styleId="Heading3Char">
    <w:name w:val="Heading 3 Char"/>
    <w:basedOn w:val="DefaultParagraphFont"/>
    <w:link w:val="Heading3"/>
    <w:rsid w:val="00364F5A"/>
    <w:rPr>
      <w:rFonts w:ascii="Times New Roman" w:eastAsia="MS Mincho" w:hAnsi="Times New Roman" w:cs="B Nazanin"/>
      <w:b/>
      <w:bCs/>
      <w:smallCaps/>
      <w:kern w:val="28"/>
      <w:sz w:val="24"/>
      <w:szCs w:val="24"/>
      <w:lang w:bidi="fa-IR"/>
    </w:rPr>
  </w:style>
  <w:style w:type="character" w:customStyle="1" w:styleId="Heading4Char">
    <w:name w:val="Heading 4 Char"/>
    <w:basedOn w:val="DefaultParagraphFont"/>
    <w:link w:val="Heading4"/>
    <w:rsid w:val="00364F5A"/>
    <w:rPr>
      <w:rFonts w:ascii="Times New Roman" w:eastAsia="MS Mincho" w:hAnsi="Times New Roman" w:cs="B Nazanin"/>
      <w:i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364F5A"/>
    <w:rPr>
      <w:rFonts w:ascii="Times New Roman" w:eastAsia="MS Mincho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364F5A"/>
    <w:rPr>
      <w:rFonts w:ascii="Times New Roman" w:eastAsia="MS Mincho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364F5A"/>
    <w:rPr>
      <w:rFonts w:ascii="Times New Roman" w:eastAsia="MS Mincho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364F5A"/>
    <w:rPr>
      <w:rFonts w:ascii="Times New Roman" w:eastAsia="MS Mincho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364F5A"/>
    <w:rPr>
      <w:rFonts w:ascii="Times New Roman" w:eastAsia="MS Mincho" w:hAnsi="Times New Roman" w:cs="Times New Roman"/>
      <w:sz w:val="16"/>
      <w:szCs w:val="16"/>
    </w:rPr>
  </w:style>
  <w:style w:type="paragraph" w:styleId="PlainText">
    <w:name w:val="Plain Text"/>
    <w:basedOn w:val="Normal"/>
    <w:link w:val="PlainTextChar"/>
    <w:autoRedefine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Title">
    <w:name w:val="Title"/>
    <w:basedOn w:val="Normal"/>
    <w:link w:val="TitleChar"/>
    <w:autoRedefine/>
    <w:qFormat/>
    <w:rsid w:val="00364F5A"/>
    <w:pPr>
      <w:framePr w:w="9185" w:wrap="around" w:vAnchor="text" w:hAnchor="text" w:xAlign="center" w:y="1"/>
      <w:overflowPunct w:val="0"/>
      <w:autoSpaceDE w:val="0"/>
      <w:autoSpaceDN w:val="0"/>
      <w:bidi/>
      <w:adjustRightInd w:val="0"/>
      <w:spacing w:before="1200" w:after="0" w:line="240" w:lineRule="auto"/>
      <w:jc w:val="center"/>
      <w:textAlignment w:val="baseline"/>
    </w:pPr>
    <w:rPr>
      <w:rFonts w:ascii="Times New Roman" w:eastAsia="MS Mincho" w:hAnsi="Times New Roman" w:cs="B Nazanin"/>
      <w:b/>
      <w:bCs/>
      <w:kern w:val="28"/>
      <w:sz w:val="28"/>
      <w:szCs w:val="32"/>
      <w:lang w:bidi="fa-IR"/>
    </w:rPr>
  </w:style>
  <w:style w:type="character" w:customStyle="1" w:styleId="TitleChar">
    <w:name w:val="Title Char"/>
    <w:basedOn w:val="DefaultParagraphFont"/>
    <w:link w:val="Title"/>
    <w:rsid w:val="00364F5A"/>
    <w:rPr>
      <w:rFonts w:ascii="Times New Roman" w:eastAsia="MS Mincho" w:hAnsi="Times New Roman" w:cs="B Nazanin"/>
      <w:b/>
      <w:bCs/>
      <w:kern w:val="28"/>
      <w:sz w:val="28"/>
      <w:szCs w:val="32"/>
      <w:lang w:bidi="fa-IR"/>
    </w:rPr>
  </w:style>
  <w:style w:type="paragraph" w:customStyle="1" w:styleId="Authors">
    <w:name w:val="Authors"/>
    <w:basedOn w:val="Normal"/>
    <w:autoRedefine/>
    <w:rsid w:val="00364F5A"/>
    <w:pPr>
      <w:framePr w:wrap="around" w:vAnchor="text" w:hAnchor="text" w:xAlign="center" w:y="1"/>
      <w:overflowPunct w:val="0"/>
      <w:autoSpaceDE w:val="0"/>
      <w:autoSpaceDN w:val="0"/>
      <w:bidi/>
      <w:adjustRightInd w:val="0"/>
      <w:spacing w:after="0" w:line="240" w:lineRule="auto"/>
      <w:jc w:val="center"/>
      <w:textAlignment w:val="baseline"/>
    </w:pPr>
    <w:rPr>
      <w:rFonts w:ascii="Times New Roman" w:eastAsia="MS Mincho" w:hAnsi="Times New Roman" w:cs="B Nazanin"/>
      <w:sz w:val="20"/>
      <w:szCs w:val="24"/>
      <w:lang w:bidi="fa-IR"/>
    </w:rPr>
  </w:style>
  <w:style w:type="character" w:styleId="Hyperlink">
    <w:name w:val="Hyperlink"/>
    <w:basedOn w:val="DefaultParagraphFont"/>
    <w:semiHidden/>
    <w:rsid w:val="00364F5A"/>
    <w:rPr>
      <w:color w:val="0000FF"/>
      <w:u w:val="single"/>
    </w:rPr>
  </w:style>
  <w:style w:type="paragraph" w:customStyle="1" w:styleId="References">
    <w:name w:val="References"/>
    <w:basedOn w:val="Normal"/>
    <w:rsid w:val="00364F5A"/>
    <w:pPr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sz w:val="16"/>
      <w:szCs w:val="20"/>
      <w:lang w:bidi="fa-IR"/>
    </w:rPr>
  </w:style>
  <w:style w:type="character" w:styleId="PageNumber">
    <w:name w:val="page number"/>
    <w:basedOn w:val="DefaultParagraphFont"/>
    <w:rsid w:val="00364F5A"/>
    <w:rPr>
      <w:rFonts w:ascii="Times New Roman" w:hAnsi="Times New Roman" w:cs="B Nazanin"/>
      <w:sz w:val="20"/>
      <w:szCs w:val="24"/>
      <w:lang w:bidi="fa-IR"/>
    </w:rPr>
  </w:style>
  <w:style w:type="paragraph" w:customStyle="1" w:styleId="Abstract">
    <w:name w:val="Abstract"/>
    <w:basedOn w:val="Normal"/>
    <w:autoRedefine/>
    <w:rsid w:val="00364F5A"/>
    <w:pPr>
      <w:bidi/>
      <w:spacing w:after="0" w:line="240" w:lineRule="auto"/>
      <w:jc w:val="both"/>
    </w:pPr>
    <w:rPr>
      <w:rFonts w:ascii="Times New Roman" w:eastAsia="MS Mincho" w:hAnsi="Times New Roman" w:cs="B Nazanin"/>
      <w:bCs/>
      <w:i/>
      <w:sz w:val="18"/>
      <w:szCs w:val="20"/>
      <w:lang w:bidi="fa-IR"/>
    </w:rPr>
  </w:style>
  <w:style w:type="paragraph" w:customStyle="1" w:styleId="FigurePosition">
    <w:name w:val="Figure Position"/>
    <w:basedOn w:val="Normal"/>
    <w:autoRedefine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center"/>
      <w:textAlignment w:val="baseline"/>
    </w:pPr>
    <w:rPr>
      <w:rFonts w:ascii="Times New Roman" w:eastAsia="MS Mincho" w:hAnsi="Times New Roman" w:cs="B Nazanin"/>
      <w:sz w:val="16"/>
      <w:szCs w:val="20"/>
    </w:rPr>
  </w:style>
  <w:style w:type="character" w:styleId="FollowedHyperlink">
    <w:name w:val="FollowedHyperlink"/>
    <w:basedOn w:val="DefaultParagraphFont"/>
    <w:semiHidden/>
    <w:rsid w:val="00364F5A"/>
    <w:rPr>
      <w:color w:val="800080"/>
      <w:u w:val="single"/>
    </w:rPr>
  </w:style>
  <w:style w:type="paragraph" w:customStyle="1" w:styleId="Index">
    <w:name w:val="Index"/>
    <w:basedOn w:val="Normal"/>
    <w:autoRedefine/>
    <w:rsid w:val="00364F5A"/>
    <w:pPr>
      <w:bidi/>
      <w:spacing w:after="90" w:line="240" w:lineRule="auto"/>
    </w:pPr>
    <w:rPr>
      <w:rFonts w:ascii="Times New Roman" w:eastAsia="MS Mincho" w:hAnsi="Times New Roman" w:cs="B Nazanin"/>
      <w:sz w:val="16"/>
      <w:szCs w:val="20"/>
      <w:lang w:bidi="fa-IR"/>
    </w:rPr>
  </w:style>
  <w:style w:type="paragraph" w:customStyle="1" w:styleId="Heading">
    <w:name w:val="Heading"/>
    <w:basedOn w:val="Normal"/>
    <w:autoRedefine/>
    <w:rsid w:val="00364F5A"/>
    <w:pPr>
      <w:keepNext/>
      <w:bidi/>
      <w:spacing w:before="360" w:after="120" w:line="240" w:lineRule="auto"/>
      <w:jc w:val="both"/>
    </w:pPr>
    <w:rPr>
      <w:rFonts w:ascii="Courier New" w:eastAsia="MS Mincho" w:hAnsi="Courier New" w:cs="B Nazanin"/>
      <w:b/>
      <w:bCs/>
      <w:kern w:val="28"/>
      <w:sz w:val="24"/>
      <w:szCs w:val="24"/>
      <w:lang w:bidi="fa-IR"/>
    </w:rPr>
  </w:style>
  <w:style w:type="paragraph" w:customStyle="1" w:styleId="TableTitle">
    <w:name w:val="Table Title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center"/>
      <w:textAlignment w:val="baseline"/>
    </w:pPr>
    <w:rPr>
      <w:rFonts w:ascii="Times New Roman" w:eastAsia="MS Mincho" w:hAnsi="Times New Roman" w:cs="B Nazanin"/>
      <w:smallCaps/>
      <w:sz w:val="16"/>
      <w:szCs w:val="16"/>
    </w:rPr>
  </w:style>
  <w:style w:type="numbering" w:styleId="111111">
    <w:name w:val="Outline List 2"/>
    <w:basedOn w:val="NoList"/>
    <w:semiHidden/>
    <w:rsid w:val="00364F5A"/>
    <w:pPr>
      <w:numPr>
        <w:numId w:val="21"/>
      </w:numPr>
    </w:pPr>
  </w:style>
  <w:style w:type="numbering" w:styleId="1ai">
    <w:name w:val="Outline List 1"/>
    <w:basedOn w:val="NoList"/>
    <w:semiHidden/>
    <w:rsid w:val="00364F5A"/>
    <w:pPr>
      <w:numPr>
        <w:numId w:val="22"/>
      </w:numPr>
    </w:pPr>
  </w:style>
  <w:style w:type="numbering" w:styleId="ArticleSection">
    <w:name w:val="Outline List 3"/>
    <w:basedOn w:val="NoList"/>
    <w:semiHidden/>
    <w:rsid w:val="00364F5A"/>
    <w:pPr>
      <w:numPr>
        <w:numId w:val="23"/>
      </w:numPr>
    </w:pPr>
  </w:style>
  <w:style w:type="paragraph" w:styleId="BlockText">
    <w:name w:val="Block Text"/>
    <w:basedOn w:val="Normal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1440" w:right="1440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BodyText">
    <w:name w:val="Body Text"/>
    <w:basedOn w:val="Normal"/>
    <w:link w:val="BodyTextChar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BodyText2">
    <w:name w:val="Body Text 2"/>
    <w:basedOn w:val="Normal"/>
    <w:link w:val="BodyText2Char"/>
    <w:semiHidden/>
    <w:rsid w:val="00364F5A"/>
    <w:pPr>
      <w:overflowPunct w:val="0"/>
      <w:autoSpaceDE w:val="0"/>
      <w:autoSpaceDN w:val="0"/>
      <w:bidi/>
      <w:adjustRightInd w:val="0"/>
      <w:spacing w:after="120" w:line="48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BodyText3">
    <w:name w:val="Body Text 3"/>
    <w:basedOn w:val="Normal"/>
    <w:link w:val="BodyText3Char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jc w:val="both"/>
      <w:textAlignment w:val="baseline"/>
    </w:pPr>
    <w:rPr>
      <w:rFonts w:ascii="Times New Roman" w:eastAsia="MS Mincho" w:hAnsi="Times New Roman" w:cs="B Nazani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64F5A"/>
    <w:rPr>
      <w:rFonts w:ascii="Times New Roman" w:eastAsia="MS Mincho" w:hAnsi="Times New Roman" w:cs="B Nazani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364F5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364F5A"/>
  </w:style>
  <w:style w:type="paragraph" w:styleId="BodyTextIndent">
    <w:name w:val="Body Text Indent"/>
    <w:basedOn w:val="Normal"/>
    <w:link w:val="BodyTextIndentChar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364F5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64F5A"/>
  </w:style>
  <w:style w:type="paragraph" w:styleId="BodyTextIndent2">
    <w:name w:val="Body Text Indent 2"/>
    <w:basedOn w:val="Normal"/>
    <w:link w:val="BodyTextIndent2Char"/>
    <w:semiHidden/>
    <w:rsid w:val="00364F5A"/>
    <w:pPr>
      <w:overflowPunct w:val="0"/>
      <w:autoSpaceDE w:val="0"/>
      <w:autoSpaceDN w:val="0"/>
      <w:bidi/>
      <w:adjustRightInd w:val="0"/>
      <w:spacing w:after="120" w:line="480" w:lineRule="auto"/>
      <w:ind w:left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BodyTextIndent3">
    <w:name w:val="Body Text Indent 3"/>
    <w:basedOn w:val="Normal"/>
    <w:link w:val="BodyTextIndent3Char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B Nazani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64F5A"/>
    <w:rPr>
      <w:rFonts w:ascii="Times New Roman" w:eastAsia="MS Mincho" w:hAnsi="Times New Roman" w:cs="B Nazanin"/>
      <w:sz w:val="16"/>
      <w:szCs w:val="16"/>
    </w:rPr>
  </w:style>
  <w:style w:type="paragraph" w:styleId="Closing">
    <w:name w:val="Closing"/>
    <w:basedOn w:val="Normal"/>
    <w:link w:val="Closing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4252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ClosingChar">
    <w:name w:val="Closing Char"/>
    <w:basedOn w:val="DefaultParagraphFont"/>
    <w:link w:val="Closing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Date">
    <w:name w:val="Date"/>
    <w:basedOn w:val="Normal"/>
    <w:next w:val="Normal"/>
    <w:link w:val="Date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DateChar">
    <w:name w:val="Date Char"/>
    <w:basedOn w:val="DefaultParagraphFont"/>
    <w:link w:val="Date"/>
    <w:semiHidden/>
    <w:rsid w:val="00364F5A"/>
    <w:rPr>
      <w:rFonts w:ascii="Times New Roman" w:eastAsia="MS Mincho" w:hAnsi="Times New Roman" w:cs="B Nazanin"/>
      <w:sz w:val="20"/>
      <w:szCs w:val="24"/>
    </w:rPr>
  </w:style>
  <w:style w:type="character" w:styleId="Emphasis">
    <w:name w:val="Emphasis"/>
    <w:basedOn w:val="DefaultParagraphFont"/>
    <w:qFormat/>
    <w:rsid w:val="00364F5A"/>
    <w:rPr>
      <w:i/>
      <w:iCs/>
    </w:rPr>
  </w:style>
  <w:style w:type="character" w:styleId="EndnoteReference">
    <w:name w:val="endnote reference"/>
    <w:basedOn w:val="DefaultParagraphFont"/>
    <w:rsid w:val="00364F5A"/>
    <w:rPr>
      <w:vertAlign w:val="superscript"/>
    </w:rPr>
  </w:style>
  <w:style w:type="paragraph" w:styleId="EndnoteText">
    <w:name w:val="endnote text"/>
    <w:basedOn w:val="Normal"/>
    <w:link w:val="EndnoteTextChar"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64F5A"/>
    <w:rPr>
      <w:rFonts w:ascii="Times New Roman" w:eastAsia="MS Mincho" w:hAnsi="Times New Roman" w:cs="B Nazanin"/>
      <w:sz w:val="20"/>
      <w:szCs w:val="20"/>
    </w:rPr>
  </w:style>
  <w:style w:type="paragraph" w:styleId="EnvelopeAddress">
    <w:name w:val="envelope address"/>
    <w:basedOn w:val="Normal"/>
    <w:semiHidden/>
    <w:rsid w:val="00364F5A"/>
    <w:pPr>
      <w:framePr w:w="7920" w:h="1980" w:hRule="exact" w:hSpace="180" w:wrap="auto" w:hAnchor="page" w:xAlign="center" w:yAlign="bottom"/>
      <w:overflowPunct w:val="0"/>
      <w:autoSpaceDE w:val="0"/>
      <w:autoSpaceDN w:val="0"/>
      <w:bidi/>
      <w:adjustRightInd w:val="0"/>
      <w:spacing w:after="0" w:line="240" w:lineRule="auto"/>
      <w:ind w:left="2880"/>
      <w:jc w:val="both"/>
      <w:textAlignment w:val="baseline"/>
    </w:pPr>
    <w:rPr>
      <w:rFonts w:ascii="Arial" w:eastAsia="MS Mincho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Arial" w:eastAsia="MS Mincho" w:hAnsi="Arial" w:cs="Arial"/>
      <w:sz w:val="20"/>
      <w:szCs w:val="20"/>
    </w:rPr>
  </w:style>
  <w:style w:type="character" w:styleId="HTMLAcronym">
    <w:name w:val="HTML Acronym"/>
    <w:basedOn w:val="DefaultParagraphFont"/>
    <w:semiHidden/>
    <w:rsid w:val="00364F5A"/>
  </w:style>
  <w:style w:type="paragraph" w:styleId="HTMLAddress">
    <w:name w:val="HTML Address"/>
    <w:basedOn w:val="Normal"/>
    <w:link w:val="HTMLAddress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i/>
      <w:iCs/>
      <w:sz w:val="20"/>
      <w:szCs w:val="24"/>
    </w:rPr>
  </w:style>
  <w:style w:type="character" w:customStyle="1" w:styleId="HTMLAddressChar">
    <w:name w:val="HTML Address Char"/>
    <w:basedOn w:val="DefaultParagraphFont"/>
    <w:link w:val="HTMLAddress"/>
    <w:semiHidden/>
    <w:rsid w:val="00364F5A"/>
    <w:rPr>
      <w:rFonts w:ascii="Times New Roman" w:eastAsia="MS Mincho" w:hAnsi="Times New Roman" w:cs="B Nazanin"/>
      <w:i/>
      <w:iCs/>
      <w:sz w:val="20"/>
      <w:szCs w:val="24"/>
    </w:rPr>
  </w:style>
  <w:style w:type="character" w:styleId="HTMLCite">
    <w:name w:val="HTML Cite"/>
    <w:basedOn w:val="DefaultParagraphFont"/>
    <w:semiHidden/>
    <w:rsid w:val="00364F5A"/>
    <w:rPr>
      <w:i/>
      <w:iCs/>
    </w:rPr>
  </w:style>
  <w:style w:type="character" w:styleId="HTMLCode">
    <w:name w:val="HTML Code"/>
    <w:basedOn w:val="DefaultParagraphFont"/>
    <w:semiHidden/>
    <w:rsid w:val="00364F5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364F5A"/>
    <w:rPr>
      <w:i/>
      <w:iCs/>
    </w:rPr>
  </w:style>
  <w:style w:type="character" w:styleId="HTMLKeyboard">
    <w:name w:val="HTML Keyboard"/>
    <w:basedOn w:val="DefaultParagraphFont"/>
    <w:semiHidden/>
    <w:rsid w:val="00364F5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Courier New" w:eastAsia="MS Mincho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64F5A"/>
    <w:rPr>
      <w:rFonts w:ascii="Courier New" w:eastAsia="MS Mincho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364F5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364F5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364F5A"/>
    <w:rPr>
      <w:i/>
      <w:iCs/>
    </w:rPr>
  </w:style>
  <w:style w:type="character" w:styleId="LineNumber">
    <w:name w:val="line number"/>
    <w:basedOn w:val="DefaultParagraphFont"/>
    <w:semiHidden/>
    <w:rsid w:val="00364F5A"/>
  </w:style>
  <w:style w:type="paragraph" w:styleId="List">
    <w:name w:val="List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2">
    <w:name w:val="List 2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3">
    <w:name w:val="List 3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4">
    <w:name w:val="List 4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5">
    <w:name w:val="List 5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Bullet">
    <w:name w:val="List Bullet"/>
    <w:basedOn w:val="Normal"/>
    <w:semiHidden/>
    <w:rsid w:val="00364F5A"/>
    <w:pPr>
      <w:numPr>
        <w:numId w:val="24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Bullet2">
    <w:name w:val="List Bullet 2"/>
    <w:basedOn w:val="Normal"/>
    <w:semiHidden/>
    <w:rsid w:val="00364F5A"/>
    <w:pPr>
      <w:numPr>
        <w:numId w:val="25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Bullet3">
    <w:name w:val="List Bullet 3"/>
    <w:basedOn w:val="Normal"/>
    <w:semiHidden/>
    <w:rsid w:val="00364F5A"/>
    <w:pPr>
      <w:numPr>
        <w:numId w:val="26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Bullet4">
    <w:name w:val="List Bullet 4"/>
    <w:basedOn w:val="Normal"/>
    <w:semiHidden/>
    <w:rsid w:val="00364F5A"/>
    <w:pPr>
      <w:numPr>
        <w:numId w:val="27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Bullet5">
    <w:name w:val="List Bullet 5"/>
    <w:basedOn w:val="Normal"/>
    <w:semiHidden/>
    <w:rsid w:val="00364F5A"/>
    <w:pPr>
      <w:numPr>
        <w:numId w:val="28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Continue">
    <w:name w:val="List Continue"/>
    <w:basedOn w:val="Normal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Continue2">
    <w:name w:val="List Continue 2"/>
    <w:basedOn w:val="Normal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566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Continue3">
    <w:name w:val="List Continue 3"/>
    <w:basedOn w:val="Normal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849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Continue4">
    <w:name w:val="List Continue 4"/>
    <w:basedOn w:val="Normal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1132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Continue5">
    <w:name w:val="List Continue 5"/>
    <w:basedOn w:val="Normal"/>
    <w:semiHidden/>
    <w:rsid w:val="00364F5A"/>
    <w:pPr>
      <w:overflowPunct w:val="0"/>
      <w:autoSpaceDE w:val="0"/>
      <w:autoSpaceDN w:val="0"/>
      <w:bidi/>
      <w:adjustRightInd w:val="0"/>
      <w:spacing w:after="120" w:line="240" w:lineRule="auto"/>
      <w:ind w:left="1415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Number">
    <w:name w:val="List Number"/>
    <w:basedOn w:val="Normal"/>
    <w:semiHidden/>
    <w:rsid w:val="00364F5A"/>
    <w:pPr>
      <w:numPr>
        <w:numId w:val="29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Number2">
    <w:name w:val="List Number 2"/>
    <w:basedOn w:val="Normal"/>
    <w:semiHidden/>
    <w:rsid w:val="00364F5A"/>
    <w:pPr>
      <w:numPr>
        <w:numId w:val="30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Number3">
    <w:name w:val="List Number 3"/>
    <w:basedOn w:val="Normal"/>
    <w:semiHidden/>
    <w:rsid w:val="00364F5A"/>
    <w:pPr>
      <w:numPr>
        <w:numId w:val="31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Number4">
    <w:name w:val="List Number 4"/>
    <w:basedOn w:val="Normal"/>
    <w:semiHidden/>
    <w:rsid w:val="00364F5A"/>
    <w:pPr>
      <w:numPr>
        <w:numId w:val="32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ListNumber5">
    <w:name w:val="List Number 5"/>
    <w:basedOn w:val="Normal"/>
    <w:semiHidden/>
    <w:rsid w:val="00364F5A"/>
    <w:pPr>
      <w:numPr>
        <w:numId w:val="33"/>
      </w:num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MessageHeader">
    <w:name w:val="Message Header"/>
    <w:basedOn w:val="Normal"/>
    <w:link w:val="MessageHeaderChar"/>
    <w:semiHidden/>
    <w:rsid w:val="00364F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bidi/>
      <w:adjustRightInd w:val="0"/>
      <w:spacing w:after="0" w:line="240" w:lineRule="auto"/>
      <w:ind w:left="1134" w:hanging="1134"/>
      <w:jc w:val="both"/>
      <w:textAlignment w:val="baseline"/>
    </w:pPr>
    <w:rPr>
      <w:rFonts w:ascii="Arial" w:eastAsia="MS Mincho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364F5A"/>
    <w:rPr>
      <w:rFonts w:ascii="Arial" w:eastAsia="MS Mincho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720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paragraph" w:styleId="NoteHeading">
    <w:name w:val="Note Heading"/>
    <w:basedOn w:val="Normal"/>
    <w:next w:val="Normal"/>
    <w:link w:val="NoteHeading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NoteHeadingChar">
    <w:name w:val="Note Heading Char"/>
    <w:basedOn w:val="DefaultParagraphFont"/>
    <w:link w:val="NoteHeading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Salutation">
    <w:name w:val="Salutation"/>
    <w:basedOn w:val="Normal"/>
    <w:next w:val="Normal"/>
    <w:link w:val="Salutation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SalutationChar">
    <w:name w:val="Salutation Char"/>
    <w:basedOn w:val="DefaultParagraphFont"/>
    <w:link w:val="Salutation"/>
    <w:semiHidden/>
    <w:rsid w:val="00364F5A"/>
    <w:rPr>
      <w:rFonts w:ascii="Times New Roman" w:eastAsia="MS Mincho" w:hAnsi="Times New Roman" w:cs="B Nazanin"/>
      <w:sz w:val="20"/>
      <w:szCs w:val="24"/>
    </w:rPr>
  </w:style>
  <w:style w:type="paragraph" w:styleId="Signature">
    <w:name w:val="Signature"/>
    <w:basedOn w:val="Normal"/>
    <w:link w:val="SignatureChar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ind w:left="4252"/>
      <w:jc w:val="both"/>
      <w:textAlignment w:val="baseline"/>
    </w:pPr>
    <w:rPr>
      <w:rFonts w:ascii="Times New Roman" w:eastAsia="MS Mincho" w:hAnsi="Times New Roman" w:cs="B Nazanin"/>
      <w:sz w:val="20"/>
      <w:szCs w:val="24"/>
    </w:rPr>
  </w:style>
  <w:style w:type="character" w:customStyle="1" w:styleId="SignatureChar">
    <w:name w:val="Signature Char"/>
    <w:basedOn w:val="DefaultParagraphFont"/>
    <w:link w:val="Signature"/>
    <w:semiHidden/>
    <w:rsid w:val="00364F5A"/>
    <w:rPr>
      <w:rFonts w:ascii="Times New Roman" w:eastAsia="MS Mincho" w:hAnsi="Times New Roman" w:cs="B Nazanin"/>
      <w:sz w:val="20"/>
      <w:szCs w:val="24"/>
    </w:rPr>
  </w:style>
  <w:style w:type="character" w:styleId="Strong">
    <w:name w:val="Strong"/>
    <w:basedOn w:val="DefaultParagraphFont"/>
    <w:qFormat/>
    <w:rsid w:val="00364F5A"/>
    <w:rPr>
      <w:b/>
      <w:bCs/>
    </w:rPr>
  </w:style>
  <w:style w:type="table" w:styleId="Table3Deffects1">
    <w:name w:val="Table 3D effects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64F5A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raditional Arabic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link w:val="SubtitleChar"/>
    <w:qFormat/>
    <w:rsid w:val="00364F5A"/>
    <w:pPr>
      <w:overflowPunct w:val="0"/>
      <w:autoSpaceDE w:val="0"/>
      <w:autoSpaceDN w:val="0"/>
      <w:bidi/>
      <w:adjustRightInd w:val="0"/>
      <w:spacing w:after="60" w:line="240" w:lineRule="auto"/>
      <w:jc w:val="center"/>
      <w:textAlignment w:val="baseline"/>
      <w:outlineLvl w:val="1"/>
    </w:pPr>
    <w:rPr>
      <w:rFonts w:ascii="Arial" w:eastAsia="MS Mincho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64F5A"/>
    <w:rPr>
      <w:rFonts w:ascii="Arial" w:eastAsia="MS Mincho" w:hAnsi="Arial" w:cs="Arial"/>
      <w:sz w:val="24"/>
      <w:szCs w:val="24"/>
    </w:rPr>
  </w:style>
  <w:style w:type="paragraph" w:customStyle="1" w:styleId="CaptionC">
    <w:name w:val="Caption(C)"/>
    <w:basedOn w:val="Caption"/>
    <w:autoRedefine/>
    <w:rsid w:val="00364F5A"/>
    <w:pPr>
      <w:bidi/>
      <w:spacing w:after="240"/>
      <w:jc w:val="center"/>
    </w:pPr>
    <w:rPr>
      <w:rFonts w:ascii="Times New Roman" w:eastAsia="MS Mincho" w:hAnsi="Times New Roman" w:cs="B Nazanin"/>
      <w:b w:val="0"/>
      <w:bCs w:val="0"/>
      <w:color w:val="auto"/>
      <w:sz w:val="16"/>
      <w:szCs w:val="20"/>
    </w:rPr>
  </w:style>
  <w:style w:type="paragraph" w:customStyle="1" w:styleId="CaptionFramed">
    <w:name w:val="Caption(Framed)"/>
    <w:basedOn w:val="CaptionC"/>
    <w:autoRedefine/>
    <w:rsid w:val="00364F5A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rsid w:val="00364F5A"/>
  </w:style>
  <w:style w:type="paragraph" w:customStyle="1" w:styleId="FramedFigure">
    <w:name w:val="Framed Figure"/>
    <w:basedOn w:val="FigurePosition"/>
    <w:autoRedefine/>
    <w:rsid w:val="00364F5A"/>
    <w:pPr>
      <w:framePr w:w="7052" w:wrap="around" w:hAnchor="page" w:x="2422" w:yAlign="top"/>
    </w:pPr>
    <w:rPr>
      <w:lang w:bidi="fa-IR"/>
    </w:rPr>
  </w:style>
  <w:style w:type="paragraph" w:customStyle="1" w:styleId="ReferencesFarsi0">
    <w:name w:val="References(Farsi)"/>
    <w:basedOn w:val="ReferencesFarsi"/>
    <w:rsid w:val="00364F5A"/>
    <w:pPr>
      <w:bidi/>
    </w:pPr>
  </w:style>
  <w:style w:type="paragraph" w:customStyle="1" w:styleId="AbstractEnglish">
    <w:name w:val="Abstract(English)"/>
    <w:basedOn w:val="Abstract"/>
    <w:autoRedefine/>
    <w:rsid w:val="00364F5A"/>
  </w:style>
  <w:style w:type="paragraph" w:customStyle="1" w:styleId="TitleEnglish">
    <w:name w:val="Title(English)"/>
    <w:basedOn w:val="Title"/>
    <w:autoRedefine/>
    <w:rsid w:val="00364F5A"/>
    <w:pPr>
      <w:framePr w:wrap="auto" w:vAnchor="margin" w:xAlign="left" w:yAlign="inline"/>
      <w:bidi w:val="0"/>
    </w:pPr>
  </w:style>
  <w:style w:type="paragraph" w:customStyle="1" w:styleId="AuthorsEnglish">
    <w:name w:val="Authors( English)"/>
    <w:basedOn w:val="Authors"/>
    <w:next w:val="AbstractEnglish"/>
    <w:autoRedefine/>
    <w:rsid w:val="00364F5A"/>
    <w:pPr>
      <w:framePr w:wrap="auto" w:vAnchor="margin" w:xAlign="left" w:yAlign="inline"/>
      <w:bidi w:val="0"/>
    </w:pPr>
  </w:style>
  <w:style w:type="paragraph" w:customStyle="1" w:styleId="AffiliationsEnglish">
    <w:name w:val="Affiliations(English)"/>
    <w:basedOn w:val="Affiliations"/>
    <w:autoRedefine/>
    <w:rsid w:val="00364F5A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MS Mincho" w:hAnsi="Times New Roman" w:cs="B Nazanin"/>
      <w:szCs w:val="24"/>
      <w:lang w:bidi="fa-IR"/>
    </w:rPr>
  </w:style>
  <w:style w:type="paragraph" w:customStyle="1" w:styleId="AuthorsEnglisht">
    <w:name w:val="Authors( English)t"/>
    <w:basedOn w:val="AuthorsEnglish"/>
    <w:rsid w:val="00364F5A"/>
    <w:rPr>
      <w:szCs w:val="20"/>
    </w:rPr>
  </w:style>
  <w:style w:type="table" w:customStyle="1" w:styleId="PicTable01">
    <w:name w:val="PicTable01"/>
    <w:basedOn w:val="TableNormal"/>
    <w:rsid w:val="00364F5A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CaptionFigure">
    <w:name w:val="CaptionFigure"/>
    <w:basedOn w:val="Normal"/>
    <w:rsid w:val="00364F5A"/>
    <w:pPr>
      <w:bidi/>
      <w:spacing w:after="0" w:line="240" w:lineRule="auto"/>
      <w:jc w:val="center"/>
    </w:pPr>
    <w:rPr>
      <w:rFonts w:ascii="Times New Roman" w:eastAsia="B Lotus" w:hAnsi="Times New Roman" w:cs="B Lotus"/>
      <w:i/>
      <w:sz w:val="16"/>
      <w:szCs w:val="18"/>
    </w:rPr>
  </w:style>
  <w:style w:type="paragraph" w:customStyle="1" w:styleId="Caption01Char">
    <w:name w:val="Caption_01 Char"/>
    <w:basedOn w:val="Normal"/>
    <w:link w:val="Caption01CharChar"/>
    <w:rsid w:val="00364F5A"/>
    <w:pPr>
      <w:bidi/>
      <w:spacing w:after="0" w:line="240" w:lineRule="auto"/>
      <w:jc w:val="center"/>
    </w:pPr>
    <w:rPr>
      <w:rFonts w:ascii="Century" w:eastAsia="MS Mincho" w:hAnsi="Century" w:cs="B Lotus"/>
      <w:i/>
      <w:kern w:val="2"/>
      <w:sz w:val="16"/>
      <w:szCs w:val="24"/>
      <w:lang w:eastAsia="ja-JP" w:bidi="fa-IR"/>
    </w:rPr>
  </w:style>
  <w:style w:type="character" w:customStyle="1" w:styleId="Caption01CharChar">
    <w:name w:val="Caption_01 Char Char"/>
    <w:basedOn w:val="DefaultParagraphFont"/>
    <w:link w:val="Caption01Char"/>
    <w:rsid w:val="00364F5A"/>
    <w:rPr>
      <w:rFonts w:ascii="Century" w:eastAsia="MS Mincho" w:hAnsi="Century" w:cs="B Lotus"/>
      <w:i/>
      <w:kern w:val="2"/>
      <w:sz w:val="16"/>
      <w:szCs w:val="24"/>
      <w:lang w:eastAsia="ja-JP" w:bidi="fa-IR"/>
    </w:rPr>
  </w:style>
  <w:style w:type="paragraph" w:customStyle="1" w:styleId="Matn01Char">
    <w:name w:val="Matn_01 Char"/>
    <w:basedOn w:val="Normal"/>
    <w:link w:val="Matn01CharChar"/>
    <w:rsid w:val="00364F5A"/>
    <w:pPr>
      <w:bidi/>
      <w:spacing w:after="0" w:line="240" w:lineRule="auto"/>
      <w:jc w:val="both"/>
    </w:pPr>
    <w:rPr>
      <w:rFonts w:ascii="Times New Roman" w:eastAsia="B Lotus" w:hAnsi="Times New Roman" w:cs="B Nazanin"/>
      <w:i/>
      <w:sz w:val="24"/>
      <w:szCs w:val="28"/>
      <w:lang w:bidi="fa-IR"/>
    </w:rPr>
  </w:style>
  <w:style w:type="character" w:customStyle="1" w:styleId="Matn01CharChar">
    <w:name w:val="Matn_01 Char Char"/>
    <w:basedOn w:val="DefaultParagraphFont"/>
    <w:link w:val="Matn01Char"/>
    <w:rsid w:val="00364F5A"/>
    <w:rPr>
      <w:rFonts w:ascii="Times New Roman" w:eastAsia="B Lotus" w:hAnsi="Times New Roman" w:cs="B Nazanin"/>
      <w:i/>
      <w:sz w:val="24"/>
      <w:szCs w:val="28"/>
      <w:lang w:bidi="fa-IR"/>
    </w:rPr>
  </w:style>
  <w:style w:type="paragraph" w:customStyle="1" w:styleId="tabletexticbme">
    <w:name w:val="tabletexticbme"/>
    <w:basedOn w:val="CaptionC"/>
    <w:rsid w:val="00364F5A"/>
    <w:pPr>
      <w:spacing w:after="0"/>
    </w:pPr>
    <w:rPr>
      <w:lang w:bidi="fa-IR"/>
    </w:rPr>
  </w:style>
  <w:style w:type="paragraph" w:customStyle="1" w:styleId="FigureText">
    <w:name w:val="FigureText"/>
    <w:basedOn w:val="CaptionC"/>
    <w:rsid w:val="00364F5A"/>
    <w:pPr>
      <w:overflowPunct w:val="0"/>
      <w:autoSpaceDE w:val="0"/>
      <w:autoSpaceDN w:val="0"/>
      <w:adjustRightInd w:val="0"/>
      <w:spacing w:after="0"/>
      <w:textAlignment w:val="baseline"/>
    </w:pPr>
  </w:style>
  <w:style w:type="table" w:customStyle="1" w:styleId="TablePure">
    <w:name w:val="TablePure"/>
    <w:basedOn w:val="TableNormal"/>
    <w:rsid w:val="00364F5A"/>
    <w:pPr>
      <w:spacing w:after="0" w:line="240" w:lineRule="auto"/>
      <w:jc w:val="center"/>
    </w:pPr>
    <w:rPr>
      <w:rFonts w:ascii="Times New Roman" w:eastAsia="MS Mincho" w:hAnsi="Times New Roman" w:cs="B Nazanin"/>
      <w:sz w:val="18"/>
      <w:szCs w:val="24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08" w:type="dxa"/>
        <w:bottom w:w="57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CaptionTable">
    <w:name w:val="CaptionTable"/>
    <w:basedOn w:val="CaptionFigure"/>
    <w:rsid w:val="00364F5A"/>
    <w:pPr>
      <w:spacing w:beforeLines="100"/>
    </w:pPr>
    <w:rPr>
      <w:rFonts w:ascii="B Nazanin" w:eastAsia="B Nazanin" w:hAnsi="B Nazanin" w:cs="B Nazanin"/>
      <w:i w:val="0"/>
      <w:sz w:val="24"/>
      <w:szCs w:val="24"/>
    </w:rPr>
  </w:style>
  <w:style w:type="paragraph" w:customStyle="1" w:styleId="Title2">
    <w:name w:val="Title2"/>
    <w:basedOn w:val="Normal"/>
    <w:next w:val="Normal"/>
    <w:semiHidden/>
    <w:rsid w:val="00364F5A"/>
    <w:pPr>
      <w:bidi/>
      <w:spacing w:after="0" w:line="240" w:lineRule="auto"/>
      <w:jc w:val="both"/>
    </w:pPr>
    <w:rPr>
      <w:rFonts w:ascii="Times New Roman" w:eastAsia="MS Mincho" w:hAnsi="Times New Roman" w:cs="Times New Roman"/>
      <w:b/>
      <w:i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oleObject" Target="embeddings/oleObject4.bin"/><Relationship Id="rId42" Type="http://schemas.openxmlformats.org/officeDocument/2006/relationships/oleObject" Target="embeddings/oleObject15.bin"/><Relationship Id="rId63" Type="http://schemas.openxmlformats.org/officeDocument/2006/relationships/image" Target="media/image26.wmf"/><Relationship Id="rId84" Type="http://schemas.openxmlformats.org/officeDocument/2006/relationships/oleObject" Target="embeddings/oleObject36.bin"/><Relationship Id="rId138" Type="http://schemas.openxmlformats.org/officeDocument/2006/relationships/image" Target="media/image64.wmf"/><Relationship Id="rId159" Type="http://schemas.openxmlformats.org/officeDocument/2006/relationships/image" Target="media/image74.wmf"/><Relationship Id="rId170" Type="http://schemas.openxmlformats.org/officeDocument/2006/relationships/image" Target="media/image80.png"/><Relationship Id="rId191" Type="http://schemas.openxmlformats.org/officeDocument/2006/relationships/image" Target="media/image99.png"/><Relationship Id="rId205" Type="http://schemas.openxmlformats.org/officeDocument/2006/relationships/theme" Target="theme/theme1.xml"/><Relationship Id="rId16" Type="http://schemas.openxmlformats.org/officeDocument/2006/relationships/image" Target="media/image3.wmf"/><Relationship Id="rId107" Type="http://schemas.openxmlformats.org/officeDocument/2006/relationships/image" Target="media/image48.wmf"/><Relationship Id="rId11" Type="http://schemas.openxmlformats.org/officeDocument/2006/relationships/footer" Target="footer1.xml"/><Relationship Id="rId32" Type="http://schemas.openxmlformats.org/officeDocument/2006/relationships/image" Target="media/image11.wmf"/><Relationship Id="rId37" Type="http://schemas.openxmlformats.org/officeDocument/2006/relationships/image" Target="media/image13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3.bin"/><Relationship Id="rId74" Type="http://schemas.openxmlformats.org/officeDocument/2006/relationships/oleObject" Target="embeddings/oleObject31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45.bin"/><Relationship Id="rId123" Type="http://schemas.openxmlformats.org/officeDocument/2006/relationships/oleObject" Target="embeddings/oleObject54.bin"/><Relationship Id="rId128" Type="http://schemas.openxmlformats.org/officeDocument/2006/relationships/image" Target="media/image60.wmf"/><Relationship Id="rId144" Type="http://schemas.openxmlformats.org/officeDocument/2006/relationships/image" Target="media/image67.wmf"/><Relationship Id="rId149" Type="http://schemas.openxmlformats.org/officeDocument/2006/relationships/oleObject" Target="embeddings/oleObject68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2.wmf"/><Relationship Id="rId160" Type="http://schemas.openxmlformats.org/officeDocument/2006/relationships/oleObject" Target="embeddings/oleObject74.bin"/><Relationship Id="rId165" Type="http://schemas.openxmlformats.org/officeDocument/2006/relationships/image" Target="media/image77.wmf"/><Relationship Id="rId181" Type="http://schemas.openxmlformats.org/officeDocument/2006/relationships/image" Target="media/image91.png"/><Relationship Id="rId186" Type="http://schemas.openxmlformats.org/officeDocument/2006/relationships/image" Target="media/image96.wmf"/><Relationship Id="rId22" Type="http://schemas.openxmlformats.org/officeDocument/2006/relationships/image" Target="media/image6.wmf"/><Relationship Id="rId27" Type="http://schemas.openxmlformats.org/officeDocument/2006/relationships/oleObject" Target="embeddings/oleObject7.bin"/><Relationship Id="rId43" Type="http://schemas.openxmlformats.org/officeDocument/2006/relationships/image" Target="media/image16.wmf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6.bin"/><Relationship Id="rId69" Type="http://schemas.openxmlformats.org/officeDocument/2006/relationships/image" Target="media/image29.wmf"/><Relationship Id="rId113" Type="http://schemas.openxmlformats.org/officeDocument/2006/relationships/image" Target="media/image52.png"/><Relationship Id="rId118" Type="http://schemas.openxmlformats.org/officeDocument/2006/relationships/image" Target="media/image55.wmf"/><Relationship Id="rId134" Type="http://schemas.openxmlformats.org/officeDocument/2006/relationships/oleObject" Target="embeddings/oleObject60.bin"/><Relationship Id="rId139" Type="http://schemas.openxmlformats.org/officeDocument/2006/relationships/oleObject" Target="embeddings/oleObject63.bin"/><Relationship Id="rId80" Type="http://schemas.openxmlformats.org/officeDocument/2006/relationships/oleObject" Target="embeddings/oleObject34.bin"/><Relationship Id="rId85" Type="http://schemas.openxmlformats.org/officeDocument/2006/relationships/image" Target="media/image37.wmf"/><Relationship Id="rId150" Type="http://schemas.openxmlformats.org/officeDocument/2006/relationships/image" Target="media/image70.wmf"/><Relationship Id="rId155" Type="http://schemas.openxmlformats.org/officeDocument/2006/relationships/image" Target="media/image72.wmf"/><Relationship Id="rId171" Type="http://schemas.openxmlformats.org/officeDocument/2006/relationships/image" Target="media/image81.png"/><Relationship Id="rId176" Type="http://schemas.openxmlformats.org/officeDocument/2006/relationships/image" Target="media/image86.png"/><Relationship Id="rId192" Type="http://schemas.openxmlformats.org/officeDocument/2006/relationships/image" Target="media/image100.png"/><Relationship Id="rId197" Type="http://schemas.openxmlformats.org/officeDocument/2006/relationships/image" Target="media/image105.png"/><Relationship Id="rId201" Type="http://schemas.openxmlformats.org/officeDocument/2006/relationships/image" Target="media/image109.png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3.bin"/><Relationship Id="rId59" Type="http://schemas.openxmlformats.org/officeDocument/2006/relationships/image" Target="media/image24.wmf"/><Relationship Id="rId103" Type="http://schemas.openxmlformats.org/officeDocument/2006/relationships/image" Target="media/image46.wmf"/><Relationship Id="rId108" Type="http://schemas.openxmlformats.org/officeDocument/2006/relationships/oleObject" Target="embeddings/oleObject48.bin"/><Relationship Id="rId124" Type="http://schemas.openxmlformats.org/officeDocument/2006/relationships/image" Target="media/image58.wmf"/><Relationship Id="rId129" Type="http://schemas.openxmlformats.org/officeDocument/2006/relationships/oleObject" Target="embeddings/oleObject57.bin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29.bin"/><Relationship Id="rId75" Type="http://schemas.openxmlformats.org/officeDocument/2006/relationships/image" Target="media/image32.wmf"/><Relationship Id="rId91" Type="http://schemas.openxmlformats.org/officeDocument/2006/relationships/image" Target="media/image40.wmf"/><Relationship Id="rId96" Type="http://schemas.openxmlformats.org/officeDocument/2006/relationships/oleObject" Target="embeddings/oleObject42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66.bin"/><Relationship Id="rId161" Type="http://schemas.openxmlformats.org/officeDocument/2006/relationships/image" Target="media/image75.wmf"/><Relationship Id="rId166" Type="http://schemas.openxmlformats.org/officeDocument/2006/relationships/oleObject" Target="embeddings/oleObject77.bin"/><Relationship Id="rId182" Type="http://schemas.openxmlformats.org/officeDocument/2006/relationships/image" Target="media/image92.png"/><Relationship Id="rId187" Type="http://schemas.openxmlformats.org/officeDocument/2006/relationships/oleObject" Target="embeddings/oleObject7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9.wmf"/><Relationship Id="rId49" Type="http://schemas.openxmlformats.org/officeDocument/2006/relationships/image" Target="media/image19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2.bin"/><Relationship Id="rId44" Type="http://schemas.openxmlformats.org/officeDocument/2006/relationships/oleObject" Target="embeddings/oleObject16.bin"/><Relationship Id="rId60" Type="http://schemas.openxmlformats.org/officeDocument/2006/relationships/oleObject" Target="embeddings/oleObject24.bin"/><Relationship Id="rId65" Type="http://schemas.openxmlformats.org/officeDocument/2006/relationships/image" Target="media/image27.wmf"/><Relationship Id="rId81" Type="http://schemas.openxmlformats.org/officeDocument/2006/relationships/image" Target="media/image35.wmf"/><Relationship Id="rId86" Type="http://schemas.openxmlformats.org/officeDocument/2006/relationships/oleObject" Target="embeddings/oleObject37.bin"/><Relationship Id="rId130" Type="http://schemas.openxmlformats.org/officeDocument/2006/relationships/oleObject" Target="embeddings/oleObject58.bin"/><Relationship Id="rId135" Type="http://schemas.openxmlformats.org/officeDocument/2006/relationships/image" Target="media/image63.wmf"/><Relationship Id="rId151" Type="http://schemas.openxmlformats.org/officeDocument/2006/relationships/oleObject" Target="embeddings/oleObject69.bin"/><Relationship Id="rId156" Type="http://schemas.openxmlformats.org/officeDocument/2006/relationships/oleObject" Target="embeddings/oleObject72.bin"/><Relationship Id="rId177" Type="http://schemas.openxmlformats.org/officeDocument/2006/relationships/image" Target="media/image87.png"/><Relationship Id="rId198" Type="http://schemas.openxmlformats.org/officeDocument/2006/relationships/image" Target="media/image106.png"/><Relationship Id="rId172" Type="http://schemas.openxmlformats.org/officeDocument/2006/relationships/image" Target="media/image82.emf"/><Relationship Id="rId193" Type="http://schemas.openxmlformats.org/officeDocument/2006/relationships/image" Target="media/image101.png"/><Relationship Id="rId202" Type="http://schemas.openxmlformats.org/officeDocument/2006/relationships/image" Target="media/image110.png"/><Relationship Id="rId13" Type="http://schemas.openxmlformats.org/officeDocument/2006/relationships/footer" Target="footer3.xml"/><Relationship Id="rId18" Type="http://schemas.openxmlformats.org/officeDocument/2006/relationships/image" Target="media/image4.wmf"/><Relationship Id="rId39" Type="http://schemas.openxmlformats.org/officeDocument/2006/relationships/image" Target="media/image14.wmf"/><Relationship Id="rId109" Type="http://schemas.openxmlformats.org/officeDocument/2006/relationships/image" Target="media/image49.wmf"/><Relationship Id="rId34" Type="http://schemas.openxmlformats.org/officeDocument/2006/relationships/image" Target="media/image12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2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55.bin"/><Relationship Id="rId141" Type="http://schemas.openxmlformats.org/officeDocument/2006/relationships/oleObject" Target="embeddings/oleObject64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image" Target="media/image97.wmf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0.bin"/><Relationship Id="rId162" Type="http://schemas.openxmlformats.org/officeDocument/2006/relationships/oleObject" Target="embeddings/oleObject75.bin"/><Relationship Id="rId183" Type="http://schemas.openxmlformats.org/officeDocument/2006/relationships/image" Target="media/image93.png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image" Target="media/image7.wmf"/><Relationship Id="rId40" Type="http://schemas.openxmlformats.org/officeDocument/2006/relationships/oleObject" Target="embeddings/oleObject14.bin"/><Relationship Id="rId45" Type="http://schemas.openxmlformats.org/officeDocument/2006/relationships/image" Target="media/image17.wmf"/><Relationship Id="rId66" Type="http://schemas.openxmlformats.org/officeDocument/2006/relationships/oleObject" Target="embeddings/oleObject27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49.bin"/><Relationship Id="rId115" Type="http://schemas.openxmlformats.org/officeDocument/2006/relationships/oleObject" Target="embeddings/oleObject50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61.bin"/><Relationship Id="rId157" Type="http://schemas.openxmlformats.org/officeDocument/2006/relationships/image" Target="media/image73.wmf"/><Relationship Id="rId178" Type="http://schemas.openxmlformats.org/officeDocument/2006/relationships/image" Target="media/image88.png"/><Relationship Id="rId61" Type="http://schemas.openxmlformats.org/officeDocument/2006/relationships/image" Target="media/image25.wmf"/><Relationship Id="rId82" Type="http://schemas.openxmlformats.org/officeDocument/2006/relationships/oleObject" Target="embeddings/oleObject35.bin"/><Relationship Id="rId152" Type="http://schemas.openxmlformats.org/officeDocument/2006/relationships/oleObject" Target="embeddings/oleObject70.bin"/><Relationship Id="rId173" Type="http://schemas.openxmlformats.org/officeDocument/2006/relationships/image" Target="media/image83.png"/><Relationship Id="rId194" Type="http://schemas.openxmlformats.org/officeDocument/2006/relationships/image" Target="media/image102.png"/><Relationship Id="rId199" Type="http://schemas.openxmlformats.org/officeDocument/2006/relationships/image" Target="media/image107.png"/><Relationship Id="rId203" Type="http://schemas.openxmlformats.org/officeDocument/2006/relationships/image" Target="media/image111.png"/><Relationship Id="rId19" Type="http://schemas.openxmlformats.org/officeDocument/2006/relationships/oleObject" Target="embeddings/oleObject3.bin"/><Relationship Id="rId14" Type="http://schemas.openxmlformats.org/officeDocument/2006/relationships/image" Target="media/image2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1.bin"/><Relationship Id="rId56" Type="http://schemas.openxmlformats.org/officeDocument/2006/relationships/oleObject" Target="embeddings/oleObject22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44.bin"/><Relationship Id="rId105" Type="http://schemas.openxmlformats.org/officeDocument/2006/relationships/image" Target="media/image47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67.bin"/><Relationship Id="rId168" Type="http://schemas.openxmlformats.org/officeDocument/2006/relationships/oleObject" Target="embeddings/oleObject78.bin"/><Relationship Id="rId8" Type="http://schemas.openxmlformats.org/officeDocument/2006/relationships/image" Target="media/image1.jpeg"/><Relationship Id="rId51" Type="http://schemas.openxmlformats.org/officeDocument/2006/relationships/image" Target="media/image20.wmf"/><Relationship Id="rId72" Type="http://schemas.openxmlformats.org/officeDocument/2006/relationships/oleObject" Target="embeddings/oleObject30.bin"/><Relationship Id="rId93" Type="http://schemas.openxmlformats.org/officeDocument/2006/relationships/image" Target="media/image41.wmf"/><Relationship Id="rId98" Type="http://schemas.openxmlformats.org/officeDocument/2006/relationships/oleObject" Target="embeddings/oleObject43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image" Target="media/image94.png"/><Relationship Id="rId189" Type="http://schemas.openxmlformats.org/officeDocument/2006/relationships/oleObject" Target="embeddings/oleObject80.bin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oleObject" Target="embeddings/oleObject17.bin"/><Relationship Id="rId67" Type="http://schemas.openxmlformats.org/officeDocument/2006/relationships/image" Target="media/image28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2.bin"/><Relationship Id="rId158" Type="http://schemas.openxmlformats.org/officeDocument/2006/relationships/oleObject" Target="embeddings/oleObject73.bin"/><Relationship Id="rId20" Type="http://schemas.openxmlformats.org/officeDocument/2006/relationships/image" Target="media/image5.wmf"/><Relationship Id="rId41" Type="http://schemas.openxmlformats.org/officeDocument/2006/relationships/image" Target="media/image15.wmf"/><Relationship Id="rId62" Type="http://schemas.openxmlformats.org/officeDocument/2006/relationships/oleObject" Target="embeddings/oleObject25.bin"/><Relationship Id="rId83" Type="http://schemas.openxmlformats.org/officeDocument/2006/relationships/image" Target="media/image36.wmf"/><Relationship Id="rId88" Type="http://schemas.openxmlformats.org/officeDocument/2006/relationships/oleObject" Target="embeddings/oleObject38.bin"/><Relationship Id="rId111" Type="http://schemas.openxmlformats.org/officeDocument/2006/relationships/image" Target="media/image50.png"/><Relationship Id="rId132" Type="http://schemas.openxmlformats.org/officeDocument/2006/relationships/oleObject" Target="embeddings/oleObject59.bin"/><Relationship Id="rId153" Type="http://schemas.openxmlformats.org/officeDocument/2006/relationships/image" Target="media/image71.wmf"/><Relationship Id="rId174" Type="http://schemas.openxmlformats.org/officeDocument/2006/relationships/image" Target="media/image84.png"/><Relationship Id="rId179" Type="http://schemas.openxmlformats.org/officeDocument/2006/relationships/image" Target="media/image89.png"/><Relationship Id="rId195" Type="http://schemas.openxmlformats.org/officeDocument/2006/relationships/image" Target="media/image103.png"/><Relationship Id="rId190" Type="http://schemas.openxmlformats.org/officeDocument/2006/relationships/image" Target="media/image98.png"/><Relationship Id="rId204" Type="http://schemas.openxmlformats.org/officeDocument/2006/relationships/fontTable" Target="fontTable.xml"/><Relationship Id="rId15" Type="http://schemas.openxmlformats.org/officeDocument/2006/relationships/oleObject" Target="embeddings/oleObject1.bin"/><Relationship Id="rId36" Type="http://schemas.openxmlformats.org/officeDocument/2006/relationships/oleObject" Target="embeddings/oleObject12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47.bin"/><Relationship Id="rId127" Type="http://schemas.openxmlformats.org/officeDocument/2006/relationships/oleObject" Target="embeddings/oleObject56.bin"/><Relationship Id="rId10" Type="http://schemas.openxmlformats.org/officeDocument/2006/relationships/header" Target="header2.xml"/><Relationship Id="rId31" Type="http://schemas.openxmlformats.org/officeDocument/2006/relationships/oleObject" Target="embeddings/oleObject9.bin"/><Relationship Id="rId52" Type="http://schemas.openxmlformats.org/officeDocument/2006/relationships/oleObject" Target="embeddings/oleObject20.bin"/><Relationship Id="rId73" Type="http://schemas.openxmlformats.org/officeDocument/2006/relationships/image" Target="media/image31.wmf"/><Relationship Id="rId78" Type="http://schemas.openxmlformats.org/officeDocument/2006/relationships/oleObject" Target="embeddings/oleObject33.bin"/><Relationship Id="rId94" Type="http://schemas.openxmlformats.org/officeDocument/2006/relationships/oleObject" Target="embeddings/oleObject41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7.wmf"/><Relationship Id="rId143" Type="http://schemas.openxmlformats.org/officeDocument/2006/relationships/oleObject" Target="embeddings/oleObject65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76.bin"/><Relationship Id="rId169" Type="http://schemas.openxmlformats.org/officeDocument/2006/relationships/image" Target="media/image79.png"/><Relationship Id="rId185" Type="http://schemas.openxmlformats.org/officeDocument/2006/relationships/image" Target="media/image9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image" Target="media/image90.png"/><Relationship Id="rId26" Type="http://schemas.openxmlformats.org/officeDocument/2006/relationships/image" Target="media/image8.wmf"/><Relationship Id="rId47" Type="http://schemas.openxmlformats.org/officeDocument/2006/relationships/image" Target="media/image18.wmf"/><Relationship Id="rId68" Type="http://schemas.openxmlformats.org/officeDocument/2006/relationships/oleObject" Target="embeddings/oleObject28.bin"/><Relationship Id="rId89" Type="http://schemas.openxmlformats.org/officeDocument/2006/relationships/image" Target="media/image39.wmf"/><Relationship Id="rId112" Type="http://schemas.openxmlformats.org/officeDocument/2006/relationships/image" Target="media/image51.png"/><Relationship Id="rId133" Type="http://schemas.openxmlformats.org/officeDocument/2006/relationships/image" Target="media/image62.wmf"/><Relationship Id="rId154" Type="http://schemas.openxmlformats.org/officeDocument/2006/relationships/oleObject" Target="embeddings/oleObject71.bin"/><Relationship Id="rId175" Type="http://schemas.openxmlformats.org/officeDocument/2006/relationships/image" Target="media/image85.png"/><Relationship Id="rId196" Type="http://schemas.openxmlformats.org/officeDocument/2006/relationships/image" Target="media/image104.emf"/><Relationship Id="rId200" Type="http://schemas.openxmlformats.org/officeDocument/2006/relationships/image" Target="media/image10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97D9A-5AF4-4C25-BB50-1F0E0BA9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4396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Marjani</dc:creator>
  <cp:keywords/>
  <dc:description/>
  <cp:lastModifiedBy>Marjani</cp:lastModifiedBy>
  <cp:revision>95</cp:revision>
  <cp:lastPrinted>2014-01-04T07:43:00Z</cp:lastPrinted>
  <dcterms:created xsi:type="dcterms:W3CDTF">2013-10-21T19:29:00Z</dcterms:created>
  <dcterms:modified xsi:type="dcterms:W3CDTF">2014-01-11T07:50:00Z</dcterms:modified>
</cp:coreProperties>
</file>